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2ED1D" w14:textId="560F1669" w:rsidR="006B35AE" w:rsidRDefault="002C5F7E" w:rsidP="005A0DE0">
      <w:pPr>
        <w:contextualSpacing/>
        <w:jc w:val="center"/>
        <w:rPr>
          <w:rFonts w:cs="Times New Roman"/>
          <w:b/>
        </w:rPr>
      </w:pPr>
      <w:r>
        <w:rPr>
          <w:rFonts w:cs="Times New Roman"/>
          <w:b/>
        </w:rPr>
        <w:t>GAMIFICATION SMART OFFICE AT</w:t>
      </w:r>
      <w:r w:rsidR="002A3457" w:rsidRPr="00C324A7">
        <w:rPr>
          <w:rFonts w:cs="Times New Roman"/>
          <w:b/>
        </w:rPr>
        <w:t xml:space="preserve"> PT GLORI INVESTAMA BERJANGKA</w:t>
      </w:r>
    </w:p>
    <w:p w14:paraId="5F032F5A" w14:textId="5F43FE62" w:rsidR="008A58C4" w:rsidRPr="00520051" w:rsidRDefault="002A3457" w:rsidP="005A0DE0">
      <w:pPr>
        <w:contextualSpacing/>
        <w:jc w:val="center"/>
        <w:rPr>
          <w:rFonts w:cs="Times New Roman"/>
          <w:b/>
        </w:rPr>
      </w:pPr>
      <w:r w:rsidRPr="00C324A7">
        <w:rPr>
          <w:rFonts w:cs="Times New Roman"/>
          <w:b/>
        </w:rPr>
        <w:t>SURABAYA</w:t>
      </w:r>
    </w:p>
    <w:p w14:paraId="435D73E2" w14:textId="1BDBA9DD" w:rsidR="004A3B91" w:rsidRPr="00AE7E66" w:rsidRDefault="00BC45C7" w:rsidP="005A0DE0">
      <w:pPr>
        <w:pStyle w:val="Title"/>
        <w:spacing w:before="120"/>
        <w:contextualSpacing/>
        <w:rPr>
          <w:b w:val="0"/>
          <w:bCs w:val="0"/>
          <w:sz w:val="22"/>
          <w:szCs w:val="22"/>
        </w:rPr>
      </w:pPr>
      <w:r w:rsidRPr="00AE7E66">
        <w:rPr>
          <w:b w:val="0"/>
          <w:bCs w:val="0"/>
          <w:sz w:val="22"/>
          <w:szCs w:val="22"/>
        </w:rPr>
        <w:t>Vincent Christian Y</w:t>
      </w:r>
      <w:r w:rsidR="0042788B" w:rsidRPr="0042788B">
        <w:rPr>
          <w:b w:val="0"/>
          <w:bCs w:val="0"/>
          <w:sz w:val="22"/>
          <w:szCs w:val="22"/>
          <w:vertAlign w:val="superscript"/>
        </w:rPr>
        <w:t>1</w:t>
      </w:r>
      <w:r w:rsidR="004A3B91" w:rsidRPr="00AE7E66">
        <w:rPr>
          <w:b w:val="0"/>
          <w:bCs w:val="0"/>
          <w:sz w:val="22"/>
          <w:szCs w:val="22"/>
        </w:rPr>
        <w:t xml:space="preserve"> , </w:t>
      </w:r>
      <w:r w:rsidR="00611344" w:rsidRPr="00AE7E66">
        <w:rPr>
          <w:b w:val="0"/>
          <w:bCs w:val="0"/>
          <w:sz w:val="22"/>
          <w:szCs w:val="22"/>
        </w:rPr>
        <w:t>A</w:t>
      </w:r>
      <w:r w:rsidR="00A536B0" w:rsidRPr="00AE7E66">
        <w:rPr>
          <w:b w:val="0"/>
          <w:bCs w:val="0"/>
          <w:sz w:val="22"/>
          <w:szCs w:val="22"/>
        </w:rPr>
        <w:t>ndre Kurniawan Pamudji</w:t>
      </w:r>
      <w:r w:rsidR="0042788B" w:rsidRPr="0042788B">
        <w:rPr>
          <w:b w:val="0"/>
          <w:bCs w:val="0"/>
          <w:sz w:val="22"/>
          <w:szCs w:val="22"/>
          <w:vertAlign w:val="superscript"/>
        </w:rPr>
        <w:t>2</w:t>
      </w:r>
      <w:r w:rsidR="004A3B91" w:rsidRPr="00AE7E66">
        <w:rPr>
          <w:b w:val="0"/>
          <w:bCs w:val="0"/>
          <w:sz w:val="22"/>
          <w:szCs w:val="22"/>
        </w:rPr>
        <w:t>,</w:t>
      </w:r>
      <w:r w:rsidR="003F30D9" w:rsidRPr="00AE7E66">
        <w:rPr>
          <w:rFonts w:ascii="Helvetica" w:hAnsi="Helvetica" w:cs="Helvetica"/>
          <w:b w:val="0"/>
          <w:bCs w:val="0"/>
          <w:color w:val="333333"/>
          <w:sz w:val="27"/>
          <w:szCs w:val="27"/>
          <w:shd w:val="clear" w:color="auto" w:fill="FFFFFF"/>
        </w:rPr>
        <w:t xml:space="preserve"> </w:t>
      </w:r>
      <w:r w:rsidR="00A536B0" w:rsidRPr="00AE7E66">
        <w:rPr>
          <w:b w:val="0"/>
          <w:bCs w:val="0"/>
          <w:sz w:val="22"/>
          <w:szCs w:val="22"/>
        </w:rPr>
        <w:t>Stephani</w:t>
      </w:r>
      <w:r w:rsidR="003F30D9" w:rsidRPr="00AE7E66">
        <w:rPr>
          <w:b w:val="0"/>
          <w:bCs w:val="0"/>
          <w:sz w:val="22"/>
          <w:szCs w:val="22"/>
        </w:rPr>
        <w:t xml:space="preserve"> I</w:t>
      </w:r>
      <w:r w:rsidR="00A536B0" w:rsidRPr="00AE7E66">
        <w:rPr>
          <w:b w:val="0"/>
          <w:bCs w:val="0"/>
          <w:sz w:val="22"/>
          <w:szCs w:val="22"/>
        </w:rPr>
        <w:t>nggrit</w:t>
      </w:r>
      <w:r w:rsidR="003F30D9" w:rsidRPr="00AE7E66">
        <w:rPr>
          <w:b w:val="0"/>
          <w:bCs w:val="0"/>
          <w:sz w:val="22"/>
          <w:szCs w:val="22"/>
        </w:rPr>
        <w:t xml:space="preserve"> S</w:t>
      </w:r>
      <w:r w:rsidR="00A536B0" w:rsidRPr="00AE7E66">
        <w:rPr>
          <w:b w:val="0"/>
          <w:bCs w:val="0"/>
          <w:sz w:val="22"/>
          <w:szCs w:val="22"/>
        </w:rPr>
        <w:t>wastini</w:t>
      </w:r>
      <w:r w:rsidR="003F30D9" w:rsidRPr="00AE7E66">
        <w:rPr>
          <w:b w:val="0"/>
          <w:bCs w:val="0"/>
          <w:sz w:val="22"/>
          <w:szCs w:val="22"/>
        </w:rPr>
        <w:t xml:space="preserve"> D</w:t>
      </w:r>
      <w:r w:rsidR="00A536B0" w:rsidRPr="00AE7E66">
        <w:rPr>
          <w:b w:val="0"/>
          <w:bCs w:val="0"/>
          <w:sz w:val="22"/>
          <w:szCs w:val="22"/>
        </w:rPr>
        <w:t>ewi</w:t>
      </w:r>
      <w:r w:rsidR="0042788B" w:rsidRPr="0042788B">
        <w:rPr>
          <w:b w:val="0"/>
          <w:bCs w:val="0"/>
          <w:sz w:val="22"/>
          <w:szCs w:val="22"/>
          <w:vertAlign w:val="superscript"/>
        </w:rPr>
        <w:t>3</w:t>
      </w:r>
    </w:p>
    <w:p w14:paraId="659765AA" w14:textId="6A470790" w:rsidR="008A58C4" w:rsidRDefault="0042788B" w:rsidP="005A0DE0">
      <w:pPr>
        <w:pStyle w:val="Title"/>
        <w:contextualSpacing/>
        <w:rPr>
          <w:b w:val="0"/>
          <w:bCs w:val="0"/>
          <w:sz w:val="24"/>
          <w:szCs w:val="24"/>
        </w:rPr>
      </w:pPr>
      <w:r>
        <w:rPr>
          <w:b w:val="0"/>
          <w:bCs w:val="0"/>
          <w:sz w:val="24"/>
          <w:szCs w:val="24"/>
        </w:rPr>
        <w:t>Department of Information Systems</w:t>
      </w:r>
      <w:r w:rsidR="00866826">
        <w:rPr>
          <w:b w:val="0"/>
          <w:bCs w:val="0"/>
          <w:sz w:val="24"/>
          <w:szCs w:val="24"/>
        </w:rPr>
        <w:t xml:space="preserve"> </w:t>
      </w:r>
      <w:r w:rsidR="00FD17F4">
        <w:rPr>
          <w:b w:val="0"/>
          <w:bCs w:val="0"/>
          <w:sz w:val="24"/>
          <w:szCs w:val="24"/>
        </w:rPr>
        <w:t>Soegijapranata</w:t>
      </w:r>
      <w:r>
        <w:rPr>
          <w:b w:val="0"/>
          <w:bCs w:val="0"/>
          <w:sz w:val="24"/>
          <w:szCs w:val="24"/>
        </w:rPr>
        <w:t xml:space="preserve"> </w:t>
      </w:r>
      <w:r w:rsidR="006B2D7A">
        <w:rPr>
          <w:b w:val="0"/>
          <w:bCs w:val="0"/>
          <w:sz w:val="24"/>
          <w:szCs w:val="24"/>
        </w:rPr>
        <w:t xml:space="preserve">Catholic </w:t>
      </w:r>
      <w:r w:rsidR="00866826">
        <w:rPr>
          <w:b w:val="0"/>
          <w:bCs w:val="0"/>
          <w:sz w:val="24"/>
          <w:szCs w:val="24"/>
        </w:rPr>
        <w:t>University</w:t>
      </w:r>
    </w:p>
    <w:p w14:paraId="23132DA8" w14:textId="55105674" w:rsidR="007D4F22" w:rsidRDefault="00867CB1" w:rsidP="005A0DE0">
      <w:pPr>
        <w:pStyle w:val="Title"/>
        <w:contextualSpacing/>
      </w:pPr>
      <w:r w:rsidRPr="00867CB1">
        <w:rPr>
          <w:rFonts w:cs="Times New Roman"/>
          <w:b w:val="0"/>
          <w:bCs w:val="0"/>
          <w:color w:val="000000"/>
          <w:sz w:val="24"/>
          <w:szCs w:val="24"/>
        </w:rPr>
        <w:t>Pawiyatan Luhur Sel. IV No.1</w:t>
      </w:r>
      <w:r w:rsidR="002347EC">
        <w:rPr>
          <w:rFonts w:cs="Times New Roman"/>
          <w:b w:val="0"/>
          <w:bCs w:val="0"/>
          <w:color w:val="000000"/>
          <w:sz w:val="24"/>
          <w:szCs w:val="24"/>
        </w:rPr>
        <w:t xml:space="preserve"> Street</w:t>
      </w:r>
      <w:r w:rsidRPr="00867CB1">
        <w:rPr>
          <w:rFonts w:cs="Times New Roman"/>
          <w:b w:val="0"/>
          <w:bCs w:val="0"/>
          <w:color w:val="000000"/>
          <w:sz w:val="24"/>
          <w:szCs w:val="24"/>
        </w:rPr>
        <w:t xml:space="preserve">, </w:t>
      </w:r>
      <w:r w:rsidR="002347EC">
        <w:rPr>
          <w:rFonts w:cs="Times New Roman"/>
          <w:b w:val="0"/>
          <w:bCs w:val="0"/>
          <w:color w:val="000000"/>
          <w:sz w:val="24"/>
          <w:szCs w:val="24"/>
        </w:rPr>
        <w:t>S</w:t>
      </w:r>
      <w:r w:rsidRPr="00867CB1">
        <w:rPr>
          <w:rFonts w:cs="Times New Roman"/>
          <w:b w:val="0"/>
          <w:bCs w:val="0"/>
          <w:color w:val="000000"/>
          <w:sz w:val="24"/>
          <w:szCs w:val="24"/>
        </w:rPr>
        <w:t xml:space="preserve">emarang, </w:t>
      </w:r>
      <w:r w:rsidR="002347EC">
        <w:rPr>
          <w:rFonts w:cs="Times New Roman"/>
          <w:b w:val="0"/>
          <w:bCs w:val="0"/>
          <w:color w:val="000000"/>
          <w:sz w:val="24"/>
          <w:szCs w:val="24"/>
        </w:rPr>
        <w:t>Indonesia</w:t>
      </w:r>
      <w:r w:rsidR="00345A21" w:rsidRPr="00345A21">
        <w:rPr>
          <w:rFonts w:ascii="Helvetica" w:hAnsi="Helvetica" w:cs="Times New Roman"/>
          <w:lang w:bidi="ar-SA"/>
        </w:rPr>
        <w:br/>
      </w:r>
      <w:hyperlink r:id="rId8" w:history="1">
        <w:r w:rsidR="00345A21" w:rsidRPr="00211F8F">
          <w:rPr>
            <w:rStyle w:val="Hyperlink"/>
            <w:rFonts w:cs="Times New Roman"/>
            <w:b w:val="0"/>
            <w:bCs w:val="0"/>
            <w:sz w:val="24"/>
            <w:szCs w:val="24"/>
            <w:lang w:bidi="ar-SA"/>
          </w:rPr>
          <w:t>20n20004@student.ac.id</w:t>
        </w:r>
      </w:hyperlink>
      <w:r w:rsidR="00345A21">
        <w:rPr>
          <w:rFonts w:cs="Times New Roman"/>
          <w:b w:val="0"/>
          <w:bCs w:val="0"/>
          <w:sz w:val="24"/>
          <w:szCs w:val="24"/>
          <w:lang w:bidi="ar-SA"/>
        </w:rPr>
        <w:t xml:space="preserve"> </w:t>
      </w:r>
      <w:r w:rsidR="00B5014B" w:rsidRPr="00B5014B">
        <w:rPr>
          <w:rFonts w:cs="Times New Roman"/>
          <w:b w:val="0"/>
          <w:bCs w:val="0"/>
          <w:sz w:val="24"/>
          <w:szCs w:val="24"/>
          <w:vertAlign w:val="superscript"/>
          <w:lang w:bidi="ar-SA"/>
        </w:rPr>
        <w:t>1</w:t>
      </w:r>
      <w:r w:rsidR="00345A21">
        <w:rPr>
          <w:rFonts w:cs="Times New Roman"/>
          <w:b w:val="0"/>
          <w:bCs w:val="0"/>
          <w:sz w:val="24"/>
          <w:szCs w:val="24"/>
          <w:lang w:bidi="ar-SA"/>
        </w:rPr>
        <w:t>,</w:t>
      </w:r>
      <w:hyperlink r:id="rId9" w:history="1">
        <w:r w:rsidR="00345A21" w:rsidRPr="00211F8F">
          <w:rPr>
            <w:rStyle w:val="Hyperlink"/>
            <w:rFonts w:cs="Times New Roman"/>
            <w:b w:val="0"/>
            <w:bCs w:val="0"/>
            <w:sz w:val="24"/>
            <w:szCs w:val="24"/>
            <w:lang w:bidi="ar-SA"/>
          </w:rPr>
          <w:t>andre.kurniawan@unika.ac.id</w:t>
        </w:r>
      </w:hyperlink>
      <w:r w:rsidR="00345A21">
        <w:rPr>
          <w:rFonts w:cs="Times New Roman"/>
          <w:b w:val="0"/>
          <w:bCs w:val="0"/>
          <w:sz w:val="24"/>
          <w:szCs w:val="24"/>
          <w:lang w:bidi="ar-SA"/>
        </w:rPr>
        <w:t xml:space="preserve"> </w:t>
      </w:r>
      <w:r w:rsidR="00B5014B" w:rsidRPr="00B5014B">
        <w:rPr>
          <w:rFonts w:cs="Times New Roman"/>
          <w:b w:val="0"/>
          <w:bCs w:val="0"/>
          <w:sz w:val="24"/>
          <w:szCs w:val="24"/>
          <w:vertAlign w:val="superscript"/>
          <w:lang w:bidi="ar-SA"/>
        </w:rPr>
        <w:t>2</w:t>
      </w:r>
      <w:r w:rsidR="00345A21">
        <w:rPr>
          <w:rFonts w:cs="Times New Roman"/>
          <w:b w:val="0"/>
          <w:bCs w:val="0"/>
          <w:sz w:val="24"/>
          <w:szCs w:val="24"/>
          <w:lang w:bidi="ar-SA"/>
        </w:rPr>
        <w:t xml:space="preserve">, </w:t>
      </w:r>
      <w:hyperlink r:id="rId10" w:history="1">
        <w:r w:rsidR="00345A21" w:rsidRPr="00211F8F">
          <w:rPr>
            <w:rStyle w:val="Hyperlink"/>
            <w:rFonts w:cs="Times New Roman"/>
            <w:b w:val="0"/>
            <w:bCs w:val="0"/>
            <w:sz w:val="24"/>
            <w:szCs w:val="24"/>
            <w:lang w:bidi="ar-SA"/>
          </w:rPr>
          <w:t>stephaniinggrit@unika.ac.id</w:t>
        </w:r>
      </w:hyperlink>
      <w:r w:rsidR="00B5014B">
        <w:rPr>
          <w:rStyle w:val="Hyperlink"/>
          <w:rFonts w:cs="Times New Roman"/>
          <w:b w:val="0"/>
          <w:bCs w:val="0"/>
          <w:sz w:val="24"/>
          <w:szCs w:val="24"/>
          <w:lang w:bidi="ar-SA"/>
        </w:rPr>
        <w:t xml:space="preserve"> </w:t>
      </w:r>
      <w:r w:rsidR="00B5014B" w:rsidRPr="00B5014B">
        <w:rPr>
          <w:rStyle w:val="Hyperlink"/>
          <w:rFonts w:cs="Times New Roman"/>
          <w:b w:val="0"/>
          <w:bCs w:val="0"/>
          <w:color w:val="auto"/>
          <w:sz w:val="24"/>
          <w:szCs w:val="24"/>
          <w:u w:val="none"/>
          <w:vertAlign w:val="superscript"/>
          <w:lang w:bidi="ar-SA"/>
        </w:rPr>
        <w:t>3</w:t>
      </w:r>
    </w:p>
    <w:p w14:paraId="638DE99C" w14:textId="7E65D116" w:rsidR="00725B2F" w:rsidRPr="007D4F22" w:rsidRDefault="00345A21" w:rsidP="005A0DE0">
      <w:pPr>
        <w:pStyle w:val="Title"/>
        <w:contextualSpacing/>
        <w:jc w:val="both"/>
        <w:rPr>
          <w:rFonts w:cs="Times New Roman"/>
          <w:b w:val="0"/>
          <w:bCs w:val="0"/>
          <w:color w:val="000000"/>
          <w:sz w:val="24"/>
          <w:szCs w:val="24"/>
        </w:rPr>
      </w:pPr>
      <w:r>
        <w:rPr>
          <w:rFonts w:cs="Times New Roman"/>
          <w:b w:val="0"/>
          <w:bCs w:val="0"/>
          <w:sz w:val="24"/>
          <w:szCs w:val="24"/>
          <w:lang w:bidi="ar-SA"/>
        </w:rPr>
        <w:t xml:space="preserve"> </w:t>
      </w:r>
    </w:p>
    <w:p w14:paraId="5647E0A2" w14:textId="013C29F1" w:rsidR="007D4F22" w:rsidRDefault="007D4F22" w:rsidP="005A0DE0">
      <w:pPr>
        <w:pStyle w:val="Title"/>
        <w:contextualSpacing/>
        <w:jc w:val="both"/>
        <w:rPr>
          <w:color w:val="000000"/>
        </w:rPr>
        <w:sectPr w:rsidR="007D4F22">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288"/>
          <w:titlePg/>
          <w:docGrid w:linePitch="360"/>
        </w:sectPr>
      </w:pPr>
    </w:p>
    <w:p w14:paraId="5BFF2167" w14:textId="3599FE7C" w:rsidR="00707301" w:rsidRDefault="00707301" w:rsidP="005A0725">
      <w:pPr>
        <w:contextualSpacing/>
        <w:jc w:val="center"/>
        <w:rPr>
          <w:rFonts w:cs="Times New Roman"/>
          <w:lang w:bidi="ar-SA"/>
        </w:rPr>
      </w:pPr>
      <w:r>
        <w:rPr>
          <w:b/>
          <w:bCs/>
        </w:rPr>
        <w:t>ABSTRACT</w:t>
      </w:r>
    </w:p>
    <w:p w14:paraId="3553DCC9" w14:textId="74085AC6" w:rsidR="00843CEC" w:rsidRPr="00843CEC" w:rsidRDefault="00034CBC" w:rsidP="00843CEC">
      <w:pPr>
        <w:pStyle w:val="NormalWeb"/>
        <w:spacing w:before="0" w:beforeAutospacing="0" w:after="0" w:afterAutospacing="0"/>
        <w:jc w:val="both"/>
        <w:rPr>
          <w:rFonts w:ascii="Times New Roman" w:cs="Times New Roman"/>
        </w:rPr>
      </w:pPr>
      <w:r>
        <w:rPr>
          <w:rFonts w:cs="Times New Roman"/>
          <w:i/>
          <w:iCs/>
          <w:lang w:eastAsia="id-ID" w:bidi="ar-SA"/>
        </w:rPr>
        <w:t xml:space="preserve"> </w:t>
      </w:r>
      <w:r w:rsidR="00FA6AD5" w:rsidRPr="00E661DE">
        <w:rPr>
          <w:rFonts w:cs="Times New Roman"/>
          <w:i/>
          <w:iCs/>
          <w:lang w:eastAsia="id-ID" w:bidi="ar-SA"/>
        </w:rPr>
        <w:tab/>
      </w:r>
      <w:r w:rsidR="00843CEC" w:rsidRPr="00843CEC">
        <w:rPr>
          <w:rFonts w:ascii="Times New Roman" w:cs="Times New Roman"/>
        </w:rPr>
        <w:t>Organizations have adopted digital transformation in a number of operational areas, including human resource management, as a result of the development of information technology.Employee attendance management is one area that has drawn a lot of attention.</w:t>
      </w:r>
    </w:p>
    <w:p w14:paraId="385ADF75" w14:textId="379CECCF" w:rsidR="00D653DA" w:rsidRDefault="00843CEC" w:rsidP="00843CEC">
      <w:pPr>
        <w:pStyle w:val="NormalWeb"/>
        <w:spacing w:before="0" w:beforeAutospacing="0" w:after="0" w:afterAutospacing="0"/>
        <w:jc w:val="both"/>
        <w:rPr>
          <w:rFonts w:ascii="Times New Roman" w:cs="Times New Roman"/>
        </w:rPr>
      </w:pPr>
      <w:r>
        <w:rPr>
          <w:rFonts w:ascii="Times New Roman" w:cs="Times New Roman"/>
        </w:rPr>
        <w:t xml:space="preserve"> </w:t>
      </w:r>
      <w:r>
        <w:rPr>
          <w:rFonts w:ascii="Times New Roman" w:cs="Times New Roman"/>
        </w:rPr>
        <w:tab/>
      </w:r>
      <w:r w:rsidRPr="00843CEC">
        <w:rPr>
          <w:rFonts w:ascii="Times New Roman" w:cs="Times New Roman"/>
        </w:rPr>
        <w:t>Conventional attendance systems frequently result in problems like late arrivals, missed check-outs, and decreased employee engagement because they prioritize administrative recording while providing little motivational value.</w:t>
      </w:r>
    </w:p>
    <w:p w14:paraId="7069456B" w14:textId="77777777" w:rsidR="00344F74" w:rsidRDefault="00D653DA" w:rsidP="00D653DA">
      <w:pPr>
        <w:pStyle w:val="NormalWeb"/>
        <w:spacing w:before="0" w:beforeAutospacing="0" w:after="0" w:afterAutospacing="0"/>
        <w:jc w:val="both"/>
        <w:rPr>
          <w:rFonts w:ascii="Times New Roman" w:cs="Times New Roman"/>
        </w:rPr>
      </w:pPr>
      <w:r>
        <w:rPr>
          <w:rFonts w:ascii="Times New Roman" w:cs="Times New Roman"/>
        </w:rPr>
        <w:t xml:space="preserve"> </w:t>
      </w:r>
      <w:r>
        <w:rPr>
          <w:rFonts w:ascii="Times New Roman" w:cs="Times New Roman"/>
        </w:rPr>
        <w:tab/>
      </w:r>
      <w:r w:rsidRPr="00D653DA">
        <w:rPr>
          <w:rFonts w:ascii="Times New Roman" w:cs="Times New Roman"/>
        </w:rPr>
        <w:t xml:space="preserve">This research focuses on the development and implementation of a smart office based attendance system enhanced with gamification features at PT Glori Investama Berjangka Surabaya. The system is designed for Management Trainee (MT) employees and incorporates game-based elements, including points, attendance streaks, leaderboards, rewards, and chance-based mechanisms, to encourage discipline and consistency in attendance behavior. </w:t>
      </w:r>
    </w:p>
    <w:p w14:paraId="0F6E88AB" w14:textId="77777777" w:rsidR="00EF0063" w:rsidRPr="00EF0063" w:rsidRDefault="00344F74" w:rsidP="00EF0063">
      <w:pPr>
        <w:pStyle w:val="NormalWeb"/>
        <w:spacing w:before="0" w:beforeAutospacing="0" w:after="0" w:afterAutospacing="0"/>
        <w:jc w:val="both"/>
        <w:rPr>
          <w:rFonts w:ascii="Times New Roman" w:cs="Times New Roman"/>
          <w:lang w:val="id-ID" w:eastAsia="id-ID" w:bidi="ar-SA"/>
        </w:rPr>
      </w:pPr>
      <w:r>
        <w:rPr>
          <w:rFonts w:ascii="Times New Roman" w:cs="Times New Roman"/>
        </w:rPr>
        <w:t xml:space="preserve"> </w:t>
      </w:r>
      <w:r>
        <w:rPr>
          <w:rFonts w:ascii="Times New Roman" w:cs="Times New Roman"/>
        </w:rPr>
        <w:tab/>
      </w:r>
      <w:r w:rsidR="00EF0063" w:rsidRPr="00EF0063">
        <w:rPr>
          <w:rFonts w:ascii="Times New Roman" w:cs="Times New Roman"/>
          <w:lang w:val="id-ID" w:eastAsia="id-ID" w:bidi="ar-SA"/>
        </w:rPr>
        <w:t>Implementing Gamification in smart office attendance system helps maintain a shed to follow the discipline and also increase engagement. The new attendance recording system serves not only as an effective means of maintaining punctuality but acts also as a strategic practice to help the organization develop employees with high morale and performance. Keywords: attendance system, employee discipline, gamification, management trainee, smart office</w:t>
      </w:r>
    </w:p>
    <w:p w14:paraId="6AFF0308" w14:textId="1E7DC950" w:rsidR="00E661DE" w:rsidRPr="00344F74" w:rsidRDefault="00E661DE" w:rsidP="00D653DA">
      <w:pPr>
        <w:pStyle w:val="NormalWeb"/>
        <w:spacing w:before="0" w:beforeAutospacing="0" w:after="0" w:afterAutospacing="0"/>
        <w:jc w:val="both"/>
        <w:rPr>
          <w:rFonts w:ascii="Times New Roman" w:cs="Times New Roman"/>
        </w:rPr>
      </w:pPr>
      <w:r w:rsidRPr="00D653DA">
        <w:rPr>
          <w:rFonts w:ascii="Times New Roman" w:cs="Times New Roman"/>
          <w:b/>
          <w:bCs/>
          <w:i/>
          <w:iCs/>
          <w:lang w:val="id-ID" w:eastAsia="id-ID" w:bidi="ar-SA"/>
        </w:rPr>
        <w:t>Keywords:</w:t>
      </w:r>
      <w:r w:rsidRPr="00D653DA">
        <w:rPr>
          <w:rFonts w:ascii="Times New Roman" w:cs="Times New Roman"/>
          <w:i/>
          <w:iCs/>
          <w:lang w:val="id-ID" w:eastAsia="id-ID" w:bidi="ar-SA"/>
        </w:rPr>
        <w:t xml:space="preserve"> attendance system, employee discipline, gamification, management trainee, smart office</w:t>
      </w:r>
    </w:p>
    <w:p w14:paraId="06BC8634" w14:textId="54243773" w:rsidR="006557F3" w:rsidRPr="00B075DC" w:rsidRDefault="006557F3" w:rsidP="00E661DE">
      <w:pPr>
        <w:contextualSpacing/>
        <w:jc w:val="both"/>
        <w:rPr>
          <w:rFonts w:cs="Times New Roman"/>
          <w:b/>
          <w:bCs/>
          <w:lang w:eastAsia="id-ID" w:bidi="ar-SA"/>
        </w:rPr>
      </w:pPr>
      <w:r w:rsidRPr="00B075DC">
        <w:rPr>
          <w:rFonts w:cs="Times New Roman"/>
          <w:b/>
          <w:bCs/>
          <w:lang w:eastAsia="id-ID" w:bidi="ar-SA"/>
        </w:rPr>
        <w:t>I. INTRODUCTION</w:t>
      </w:r>
    </w:p>
    <w:p w14:paraId="01FD508D" w14:textId="3AC2BFAB" w:rsidR="00595856" w:rsidRPr="00D32E23" w:rsidRDefault="006557F3" w:rsidP="00D32E23">
      <w:pPr>
        <w:pStyle w:val="NormalWeb"/>
        <w:spacing w:before="0" w:beforeAutospacing="0" w:after="0" w:afterAutospacing="0"/>
        <w:jc w:val="both"/>
        <w:rPr>
          <w:rFonts w:ascii="Times New Roman" w:cs="Times New Roman"/>
          <w:lang w:val="id-ID" w:eastAsia="id-ID" w:bidi="ar-SA"/>
        </w:rPr>
      </w:pPr>
      <w:r w:rsidRPr="006557F3">
        <w:rPr>
          <w:rFonts w:cs="Times New Roman"/>
          <w:i/>
          <w:iCs/>
          <w:lang w:eastAsia="id-ID" w:bidi="ar-SA"/>
        </w:rPr>
        <w:t xml:space="preserve"> </w:t>
      </w:r>
      <w:r w:rsidRPr="006557F3">
        <w:rPr>
          <w:rFonts w:cs="Times New Roman"/>
          <w:i/>
          <w:iCs/>
          <w:lang w:eastAsia="id-ID" w:bidi="ar-SA"/>
        </w:rPr>
        <w:tab/>
      </w:r>
      <w:r w:rsidR="00D32E23" w:rsidRPr="00D32E23">
        <w:rPr>
          <w:rFonts w:ascii="Times New Roman" w:cs="Times New Roman"/>
          <w:lang w:val="id-ID" w:eastAsia="id-ID" w:bidi="ar-SA"/>
        </w:rPr>
        <w:t xml:space="preserve">One of the leading initiatives through which organizations can improve management of business processes and human resources is Digital Transformation. </w:t>
      </w:r>
      <w:r w:rsidR="00D32E23" w:rsidRPr="00D32E23">
        <w:rPr>
          <w:rFonts w:ascii="Times New Roman" w:cs="Times New Roman"/>
          <w:lang w:val="id-ID" w:eastAsia="id-ID" w:bidi="ar-SA"/>
        </w:rPr>
        <w:t>Information systems today move beyond information aggregation by enabling efficiency, transparency and evidence-based managerial decision-making. The smart office is an environment within the workplace that incorporates information systems and automation technologies to facilitate productive work practices and operational efficiency.</w:t>
      </w:r>
    </w:p>
    <w:p w14:paraId="43E109AA" w14:textId="2FA840BF" w:rsidR="003D749E" w:rsidRPr="00FA0384" w:rsidRDefault="00595856" w:rsidP="00FA0384">
      <w:pPr>
        <w:pStyle w:val="NormalWeb"/>
        <w:spacing w:before="0" w:beforeAutospacing="0" w:after="0" w:afterAutospacing="0"/>
        <w:jc w:val="both"/>
        <w:rPr>
          <w:rFonts w:ascii="Times New Roman" w:cs="Times New Roman"/>
          <w:lang w:val="id-ID" w:eastAsia="id-ID" w:bidi="ar-SA"/>
        </w:rPr>
      </w:pPr>
      <w:r>
        <w:t xml:space="preserve"> </w:t>
      </w:r>
      <w:r>
        <w:tab/>
      </w:r>
      <w:r w:rsidR="00FA0384" w:rsidRPr="00FA0384">
        <w:rPr>
          <w:rFonts w:ascii="Times New Roman" w:cs="Times New Roman"/>
          <w:lang w:val="id-ID" w:eastAsia="id-ID" w:bidi="ar-SA"/>
        </w:rPr>
        <w:t>Attendance by employees is a key factor in human resource management and related to discipline and performance. And sadly many companies still employ either traditional or partially digital attendance systems which provide very little interaction and offer no motivational features. This leads to common issues like tardiness, incomplete attendance logging and little engagement by employees.</w:t>
      </w:r>
    </w:p>
    <w:p w14:paraId="37489773" w14:textId="77777777" w:rsidR="006115D1" w:rsidRPr="006115D1" w:rsidRDefault="003D749E" w:rsidP="006115D1">
      <w:pPr>
        <w:pStyle w:val="NormalWeb"/>
        <w:spacing w:before="0" w:beforeAutospacing="0" w:after="0" w:afterAutospacing="0"/>
        <w:jc w:val="both"/>
        <w:rPr>
          <w:rFonts w:ascii="Times New Roman" w:cs="Times New Roman"/>
          <w:lang w:val="id-ID" w:eastAsia="id-ID" w:bidi="ar-SA"/>
        </w:rPr>
      </w:pPr>
      <w:r>
        <w:t xml:space="preserve"> </w:t>
      </w:r>
      <w:r>
        <w:tab/>
      </w:r>
      <w:r w:rsidR="006115D1" w:rsidRPr="006115D1">
        <w:rPr>
          <w:rFonts w:ascii="Times New Roman" w:cs="Times New Roman"/>
          <w:lang w:val="id-ID" w:eastAsia="id-ID" w:bidi="ar-SA"/>
        </w:rPr>
        <w:t>Gamification is broadly acknowledged as a useful technique for tackling motivational problems in non-game settings. Gamifying can inspire motivation, increase engagement, and affect user behavior by incorporating components of games in everyday activities. Previous studies also have shown that elements like points, leaderboards, and rewards can enhance user performance when they are introduced through the right design strategies</w:t>
      </w:r>
    </w:p>
    <w:p w14:paraId="10AFE61F" w14:textId="3E7EEACB" w:rsidR="00D54AC9" w:rsidRPr="00D54AC9" w:rsidRDefault="002862ED" w:rsidP="00D54AC9">
      <w:pPr>
        <w:pStyle w:val="NormalWeb"/>
        <w:spacing w:before="0" w:beforeAutospacing="0" w:after="0" w:afterAutospacing="0"/>
        <w:jc w:val="both"/>
        <w:rPr>
          <w:rFonts w:ascii="Times New Roman" w:cs="Times New Roman"/>
          <w:lang w:val="id-ID" w:eastAsia="id-ID" w:bidi="ar-SA"/>
        </w:rPr>
      </w:pPr>
      <w:r>
        <w:t xml:space="preserve"> </w:t>
      </w:r>
      <w:r>
        <w:tab/>
      </w:r>
      <w:r w:rsidR="00D54AC9">
        <w:t>T</w:t>
      </w:r>
      <w:r w:rsidR="00D54AC9" w:rsidRPr="00D54AC9">
        <w:rPr>
          <w:rFonts w:ascii="Times New Roman" w:cs="Times New Roman"/>
          <w:lang w:val="id-ID" w:eastAsia="id-ID" w:bidi="ar-SA"/>
        </w:rPr>
        <w:t>he existing attendance system at PT Glori Investama Berjangka Surabaya was only for administrative purposes, and did not provide motivational feedback for employees, especially Management Trainee. To overcome this limitation, in this study we implement an attendance system based on smart office that incorporates gamification elements to improve employee discipline and work consistency. This study aims to develop a gamified attendance system, implement it in practice, and conduct an evaluation of the effects of its early introduction.</w:t>
      </w:r>
    </w:p>
    <w:p w14:paraId="25FEF83F" w14:textId="471BEE9B" w:rsidR="008A58C4" w:rsidRDefault="00297189" w:rsidP="00D54AC9">
      <w:pPr>
        <w:contextualSpacing/>
        <w:jc w:val="both"/>
        <w:rPr>
          <w:b/>
          <w:bCs/>
          <w:szCs w:val="19"/>
        </w:rPr>
      </w:pPr>
      <w:r>
        <w:rPr>
          <w:b/>
          <w:bCs/>
          <w:szCs w:val="20"/>
        </w:rPr>
        <w:lastRenderedPageBreak/>
        <w:t>II</w:t>
      </w:r>
      <w:r w:rsidR="008A58C4">
        <w:rPr>
          <w:b/>
          <w:bCs/>
          <w:szCs w:val="20"/>
        </w:rPr>
        <w:t xml:space="preserve">. </w:t>
      </w:r>
      <w:r w:rsidR="00481B98">
        <w:rPr>
          <w:b/>
          <w:bCs/>
          <w:caps/>
        </w:rPr>
        <w:t>Method</w:t>
      </w:r>
    </w:p>
    <w:p w14:paraId="3C125F04" w14:textId="77777777" w:rsidR="005A2AB5" w:rsidRPr="005A2AB5" w:rsidRDefault="005A2AB5" w:rsidP="005A0DE0">
      <w:pPr>
        <w:pStyle w:val="Heading2"/>
        <w:spacing w:before="0"/>
        <w:contextualSpacing/>
        <w:jc w:val="both"/>
        <w:rPr>
          <w:rFonts w:ascii="Times New Roman" w:hAnsi="Times New Roman" w:cs="Times New Roman"/>
          <w:b/>
          <w:bCs/>
          <w:sz w:val="24"/>
          <w:szCs w:val="24"/>
          <w:lang w:bidi="ar-SA"/>
        </w:rPr>
      </w:pPr>
      <w:r w:rsidRPr="005A2AB5">
        <w:rPr>
          <w:rFonts w:ascii="Times New Roman" w:hAnsi="Times New Roman" w:cs="Times New Roman"/>
          <w:b/>
          <w:bCs/>
          <w:color w:val="auto"/>
          <w:sz w:val="24"/>
          <w:szCs w:val="24"/>
        </w:rPr>
        <w:t>2.1 Research Design</w:t>
      </w:r>
    </w:p>
    <w:p w14:paraId="27D402E2" w14:textId="2718EBAB" w:rsidR="005A2AB5" w:rsidRPr="00537A26" w:rsidRDefault="00446CC9" w:rsidP="005A0DE0">
      <w:pPr>
        <w:pStyle w:val="NormalWeb"/>
        <w:spacing w:before="0" w:beforeAutospacing="0" w:after="0" w:afterAutospacing="0"/>
        <w:contextualSpacing/>
        <w:jc w:val="both"/>
        <w:rPr>
          <w:rFonts w:ascii="Times New Roman" w:cs="Times New Roman"/>
        </w:rPr>
      </w:pPr>
      <w:r w:rsidRPr="00A87EEE">
        <w:rPr>
          <w:rFonts w:ascii="Times New Roman" w:cs="Times New Roman"/>
        </w:rPr>
        <w:t xml:space="preserve"> </w:t>
      </w:r>
      <w:r w:rsidRPr="00A87EEE">
        <w:rPr>
          <w:rFonts w:ascii="Times New Roman" w:cs="Times New Roman"/>
        </w:rPr>
        <w:tab/>
      </w:r>
      <w:r w:rsidR="009F4E92" w:rsidRPr="00300F4F">
        <w:rPr>
          <w:rFonts w:ascii="Times New Roman" w:cs="Times New Roman"/>
        </w:rPr>
        <w:t>This study used a descriptive and developmental research design in which the system was developed and implemented directly in a real organizational environment. This approach is commonly applied in information systems research to examine how digital systems support organizational processes and users</w:t>
      </w:r>
      <w:r w:rsidR="00F76289" w:rsidRPr="00537A26">
        <w:rPr>
          <w:rFonts w:ascii="Times New Roman" w:cs="Times New Roman"/>
        </w:rPr>
        <w:fldChar w:fldCharType="begin" w:fldLock="1"/>
      </w:r>
      <w:r w:rsidR="00F76289" w:rsidRPr="00537A26">
        <w:rPr>
          <w:rFonts w:ascii="Times New Roman" w:cs="Times New Roman"/>
        </w:rPr>
        <w:instrText>ADDIN CSL_CITATION {"citationItems":[{"id":"ITEM-1","itemData":{"DOI":"https://studentebookhub.com/wp-content/uploads/2024/preview/9780136524427.pdf","ISBN":"9780136524427","abstract":"Ninth edition. Global edition. \"Information systems have become pervasive. Mobile devices, social media, and cloud computing have transformed organizations and society. Organizations see the possibilities of the Internet of Things, in that not only computers but various sensors, motors, actuators, or even cameras can generate a wealth of potentially useful data. Businesses face unprecedented opportunities, but also challenges, through the ability to utilize Big Data. What does all this mean? What are the catalysts of these concepts and of all this change? More important, how can organizations thrive in this dynamic and highly competitive marketplace? The answer to these and many similar questions is that information systems and related information technologies are driving innovation, new business models, and hypercompetition. It is little wonder that teaching an introductory course on information systems has never been more crucial-or more challenging\"-- Provided by publisher. &lt;Span style=\"font-size:11.0pt;font-family:\"Calibri\",sans-serif;mso-ascii-theme-font:minor-latin;mso-hansi-theme-font:minor-latin;mso-bidi-font-family:\"Times New Roman\"\"&gt;1. Managing in the Digital World 2. Gaining Competitive Advantage Through Information Systems 3. Managing the Information Systems Infrastructure and Services 4. Enabling Business-to-Consumer Electronic Commerce 5. Enhancing Organizational Communication and Collaboration Using Social Media 6. Enhancing Business Intelligence Using Big Data and Analytics 7. Enhancing Business Processes Using Enterprise Information Systems 8. Strengthening Business-to-Business Relationships via Supply Chain andCustomer Relationship Management 9. Developing and Acquiring Information Systems 10. Securing Information Systems &lt;span style=\"font-size:11.0pt;font-family:\"Calibri\",sans-serif;mso-ascii-theme-font:minor-latin;mso-hansi-theme-font:minor-latin;mso-bidi-font-family:\"Times New Roman\"\"&gt;Technology Briefing: Foundations of Information SystemsInfrastructure.","author":[{"dropping-particle":"","family":"Valacich","given":"Joseph S..","non-dropping-particle":"","parse-names":false,"suffix":""},{"dropping-particle":"","family":"Schneider","given":"Christoph.","non-dropping-particle":"","parse-names":false,"suffix":""},{"dropping-particle":"","family":"Hashim","given":"Matthew.","non-dropping-particle":"","parse-names":false,"suffix":""}],"id":"ITEM-1","issued":{"date-parts":[["2023"]]},"number-of-pages":"566","publisher":"Pearson","title":"Information systems today : managing in the digital world","type":"book"},"uris":["http://www.mendeley.com/documents/?uuid=7f9d29e2-3927-34d3-b9e1-8f198dd4403a"]}],"mendeley":{"formattedCitation":"[1]","plainTextFormattedCitation":"[1]","previouslyFormattedCitation":"[1]"},"properties":{"noteIndex":0},"schema":"https://github.com/citation-style-language/schema/raw/master/csl-citation.json"}</w:instrText>
      </w:r>
      <w:r w:rsidR="00F76289" w:rsidRPr="00537A26">
        <w:rPr>
          <w:rFonts w:ascii="Times New Roman" w:cs="Times New Roman"/>
        </w:rPr>
        <w:fldChar w:fldCharType="separate"/>
      </w:r>
      <w:r w:rsidR="00F76289" w:rsidRPr="00537A26">
        <w:rPr>
          <w:rFonts w:ascii="Times New Roman" w:cs="Times New Roman"/>
          <w:noProof/>
        </w:rPr>
        <w:t>[1]</w:t>
      </w:r>
      <w:r w:rsidR="00F76289" w:rsidRPr="00537A26">
        <w:rPr>
          <w:rFonts w:ascii="Times New Roman" w:cs="Times New Roman"/>
        </w:rPr>
        <w:fldChar w:fldCharType="end"/>
      </w:r>
      <w:r w:rsidR="00F76289" w:rsidRPr="00537A26">
        <w:rPr>
          <w:rFonts w:ascii="Times New Roman" w:cs="Times New Roman"/>
        </w:rPr>
        <w:t>,</w:t>
      </w:r>
      <w:r w:rsidR="00F76289" w:rsidRPr="00537A26">
        <w:rPr>
          <w:rFonts w:ascii="Times New Roman" w:cs="Times New Roman"/>
        </w:rPr>
        <w:fldChar w:fldCharType="begin" w:fldLock="1"/>
      </w:r>
      <w:r w:rsidR="006C5FE1" w:rsidRPr="00537A26">
        <w:rPr>
          <w:rFonts w:ascii="Times New Roman" w:cs="Times New Roman"/>
        </w:rPr>
        <w:instrText>ADDIN CSL_CITATION {"citationItems":[{"id":"ITEM-1","itemData":{"author":[{"dropping-particle":"","family":"Vina Septiana Windyasari","given":"","non-dropping-particle":"","parse-names":false,"suffix":""},{"dropping-particle":"","family":"Imam Halim Mursyidin","given":"","non-dropping-particle":"","parse-names":false,"suffix":""},{"dropping-particle":"","family":"Alex Copernikus Andaria","given":"","non-dropping-particle":"","parse-names":false,"suffix":""},{"dropping-particle":"","family":"Herlinda","given":"","non-dropping-particle":"","parse-names":false,"suffix":""},{"dropping-particle":"","family":"Valian Yoga Pudya Ardhana","given":"","non-dropping-particle":"","parse-names":false,"suffix":""}],"container-title":"https://media.hadlacorp.com/wp-content/uploads/2024/10/Buku_Pengenalan_Sistem_Informasi-Share.pdf","id":"ITEM-1","issued":{"date-parts":[["2024"]]},"title":"PENGENALAN\nSISTEM INFORMASI\nSECARA UMUM","type":"article-journal"},"uris":["http://www.mendeley.com/documents/?uuid=3ad7a95f-9c7d-3e14-9377-9f9f719f761b"]}],"mendeley":{"formattedCitation":"[2]","plainTextFormattedCitation":"[2]","previouslyFormattedCitation":"[2]"},"properties":{"noteIndex":0},"schema":"https://github.com/citation-style-language/schema/raw/master/csl-citation.json"}</w:instrText>
      </w:r>
      <w:r w:rsidR="00F76289" w:rsidRPr="00537A26">
        <w:rPr>
          <w:rFonts w:ascii="Times New Roman" w:cs="Times New Roman"/>
        </w:rPr>
        <w:fldChar w:fldCharType="separate"/>
      </w:r>
      <w:r w:rsidR="00F76289" w:rsidRPr="00537A26">
        <w:rPr>
          <w:rFonts w:ascii="Times New Roman" w:cs="Times New Roman"/>
          <w:noProof/>
        </w:rPr>
        <w:t>[2]</w:t>
      </w:r>
      <w:r w:rsidR="00F76289" w:rsidRPr="00537A26">
        <w:rPr>
          <w:rFonts w:ascii="Times New Roman" w:cs="Times New Roman"/>
        </w:rPr>
        <w:fldChar w:fldCharType="end"/>
      </w:r>
      <w:r w:rsidR="005A2AB5" w:rsidRPr="00537A26">
        <w:rPr>
          <w:rFonts w:ascii="Times New Roman" w:cs="Times New Roman"/>
        </w:rPr>
        <w:t>.</w:t>
      </w:r>
    </w:p>
    <w:p w14:paraId="0B7F5732" w14:textId="22FB77F6" w:rsidR="005A2AB5" w:rsidRPr="00537A26" w:rsidRDefault="00446CC9" w:rsidP="005A0DE0">
      <w:pPr>
        <w:pStyle w:val="NormalWeb"/>
        <w:spacing w:before="0" w:beforeAutospacing="0" w:after="0" w:afterAutospacing="0"/>
        <w:contextualSpacing/>
        <w:jc w:val="both"/>
        <w:rPr>
          <w:rFonts w:ascii="Times New Roman" w:cs="Times New Roman"/>
        </w:rPr>
      </w:pPr>
      <w:r w:rsidRPr="0053729E">
        <w:rPr>
          <w:rFonts w:ascii="Times New Roman" w:cs="Times New Roman"/>
        </w:rPr>
        <w:t xml:space="preserve"> </w:t>
      </w:r>
      <w:r w:rsidRPr="0053729E">
        <w:rPr>
          <w:rFonts w:ascii="Times New Roman" w:cs="Times New Roman"/>
        </w:rPr>
        <w:tab/>
      </w:r>
      <w:r w:rsidR="0053729E" w:rsidRPr="0053729E">
        <w:rPr>
          <w:rFonts w:ascii="Times New Roman" w:cs="Times New Roman"/>
        </w:rPr>
        <w:t xml:space="preserve">The system development process followed the Waterfall model, which consists of sequential stages including requirements analysis, system design, implementation, testing, and evaluation. This model is appropriate for organizational information systems that have clearly defined and stable requirements </w:t>
      </w:r>
      <w:r w:rsidR="006C5FE1" w:rsidRPr="0053729E">
        <w:rPr>
          <w:rFonts w:ascii="Times New Roman" w:cs="Times New Roman"/>
        </w:rPr>
        <w:fldChar w:fldCharType="begin" w:fldLock="1"/>
      </w:r>
      <w:r w:rsidR="005F4C9E" w:rsidRPr="0053729E">
        <w:rPr>
          <w:rFonts w:ascii="Times New Roman" w:cs="Times New Roman"/>
        </w:rPr>
        <w:instrText>ADDIN CSL_CITATION {"citationItems":[{"id":"ITEM-1","itemData":{"DOI":"https://studentebookhub.com/wp-content/uploads/2024/preview/9780136524427.pdf","ISBN":"9780136524427","abstract":"Ninth edition. Global edition. \"Information systems have become pervasive. Mobile devices, social media, and cloud computing have transformed organizations and society. Organizations see the possibilities of the Internet of Things, in that not only computers but various sensors, motors, actuators, or even cameras can generate a wealth of potentially useful data. Businesses face unprecedented opportunities, but also challenges, through the ability to utilize Big Data. What does all this mean? What are the catalysts of these concepts and of all this change? More important, how can organizations thrive in this dynamic and highly competitive marketplace? The answer to these and many similar questions is that information systems and related information technologies are driving innovation, new business models, and hypercompetition. It is little wonder that teaching an introductory course on information systems has never been more crucial-or more challenging\"-- Provided by publisher. &lt;Span style=\"font-size:11.0pt;font-family:\"Calibri\",sans-serif;mso-ascii-theme-font:minor-latin;mso-hansi-theme-font:minor-latin;mso-bidi-font-family:\"Times New Roman\"\"&gt;1. Managing in the Digital World 2. Gaining Competitive Advantage Through Information Systems 3. Managing the Information Systems Infrastructure and Services 4. Enabling Business-to-Consumer Electronic Commerce 5. Enhancing Organizational Communication and Collaboration Using Social Media 6. Enhancing Business Intelligence Using Big Data and Analytics 7. Enhancing Business Processes Using Enterprise Information Systems 8. Strengthening Business-to-Business Relationships via Supply Chain andCustomer Relationship Management 9. Developing and Acquiring Information Systems 10. Securing Information Systems &lt;span style=\"font-size:11.0pt;font-family:\"Calibri\",sans-serif;mso-ascii-theme-font:minor-latin;mso-hansi-theme-font:minor-latin;mso-bidi-font-family:\"Times New Roman\"\"&gt;Technology Briefing: Foundations of Information SystemsInfrastructure.","author":[{"dropping-particle":"","family":"Valacich","given":"Joseph S..","non-dropping-particle":"","parse-names":false,"suffix":""},{"dropping-particle":"","family":"Schneider","given":"Christoph.","non-dropping-particle":"","parse-names":false,"suffix":""},{"dropping-particle":"","family":"Hashim","given":"Matthew.","non-dropping-particle":"","parse-names":false,"suffix":""}],"id":"ITEM-1","issued":{"date-parts":[["2023"]]},"number-of-pages":"566","publisher":"Pearson","title":"Information systems today : managing in the digital world","type":"book"},"uris":["http://www.mendeley.com/documents/?uuid=7f9d29e2-3927-34d3-b9e1-8f198dd4403a"]}],"mendeley":{"formattedCitation":"[1]","plainTextFormattedCitation":"[1]","previouslyFormattedCitation":"[1]"},"properties":{"noteIndex":0},"schema":"https://github.com/citation-style-language/schema/raw/master/csl-citation.json"}</w:instrText>
      </w:r>
      <w:r w:rsidR="006C5FE1" w:rsidRPr="0053729E">
        <w:rPr>
          <w:rFonts w:ascii="Times New Roman" w:cs="Times New Roman"/>
        </w:rPr>
        <w:fldChar w:fldCharType="separate"/>
      </w:r>
      <w:r w:rsidR="006C5FE1" w:rsidRPr="0053729E">
        <w:rPr>
          <w:rFonts w:ascii="Times New Roman" w:cs="Times New Roman"/>
          <w:noProof/>
        </w:rPr>
        <w:t>[1]</w:t>
      </w:r>
      <w:r w:rsidR="006C5FE1" w:rsidRPr="0053729E">
        <w:rPr>
          <w:rFonts w:ascii="Times New Roman" w:cs="Times New Roman"/>
        </w:rPr>
        <w:fldChar w:fldCharType="end"/>
      </w:r>
      <w:r w:rsidR="006C5FE1" w:rsidRPr="00537A26">
        <w:rPr>
          <w:rFonts w:ascii="Times New Roman" w:cs="Times New Roman"/>
        </w:rPr>
        <w:t>.</w:t>
      </w:r>
    </w:p>
    <w:p w14:paraId="2F40CA65" w14:textId="77777777" w:rsidR="005A2AB5" w:rsidRPr="005A2AB5" w:rsidRDefault="005A2AB5" w:rsidP="005A0DE0">
      <w:pPr>
        <w:pStyle w:val="Heading2"/>
        <w:spacing w:before="0"/>
        <w:contextualSpacing/>
        <w:jc w:val="both"/>
        <w:rPr>
          <w:rFonts w:ascii="Times New Roman" w:hAnsi="Times New Roman" w:cs="Times New Roman"/>
          <w:b/>
          <w:bCs/>
          <w:color w:val="auto"/>
          <w:sz w:val="24"/>
          <w:szCs w:val="24"/>
        </w:rPr>
      </w:pPr>
      <w:r w:rsidRPr="005A2AB5">
        <w:rPr>
          <w:rFonts w:ascii="Times New Roman" w:hAnsi="Times New Roman" w:cs="Times New Roman"/>
          <w:b/>
          <w:bCs/>
          <w:color w:val="auto"/>
          <w:sz w:val="24"/>
          <w:szCs w:val="24"/>
        </w:rPr>
        <w:t>2.2 Population and Sample</w:t>
      </w:r>
    </w:p>
    <w:p w14:paraId="758C7D95" w14:textId="77777777" w:rsidR="00CC4FEF" w:rsidRDefault="003D0627" w:rsidP="00CC4FEF">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sidRPr="00CC4FEF">
        <w:rPr>
          <w:rFonts w:ascii="Times New Roman" w:cs="Times New Roman"/>
        </w:rPr>
        <w:tab/>
      </w:r>
      <w:r w:rsidR="00CC4FEF" w:rsidRPr="00CC4FEF">
        <w:rPr>
          <w:rFonts w:ascii="Times New Roman" w:cs="Times New Roman"/>
        </w:rPr>
        <w:t xml:space="preserve">The population of this research consisted of 100 Management Trainee (MT) employees at PT Glori Investama Berjangka Surabaya. All MT employees were involved during the system implementation phase, as they were the primary users of the smart office attendance system. </w:t>
      </w:r>
    </w:p>
    <w:p w14:paraId="3CE5E4EC" w14:textId="7D06ABB9" w:rsidR="005A2AB5" w:rsidRPr="00636488" w:rsidRDefault="00CC4FEF" w:rsidP="00CC4FEF">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Pr>
          <w:rFonts w:ascii="Times New Roman" w:cs="Times New Roman"/>
        </w:rPr>
        <w:tab/>
      </w:r>
      <w:r w:rsidRPr="00CC4FEF">
        <w:rPr>
          <w:rFonts w:ascii="Times New Roman" w:cs="Times New Roman"/>
        </w:rPr>
        <w:t xml:space="preserve">For system evaluation, 31 MT employees participated as respondents. The use of partial population data is acceptable in descriptive information system studies when the focus is on usability, acceptance, and initial system </w:t>
      </w:r>
      <w:r w:rsidRPr="00636488">
        <w:rPr>
          <w:rFonts w:ascii="Times New Roman" w:cs="Times New Roman"/>
        </w:rPr>
        <w:t xml:space="preserve">impact </w:t>
      </w:r>
      <w:r w:rsidR="005F4C9E" w:rsidRPr="00636488">
        <w:rPr>
          <w:rFonts w:ascii="Times New Roman" w:cs="Times New Roman"/>
        </w:rPr>
        <w:fldChar w:fldCharType="begin" w:fldLock="1"/>
      </w:r>
      <w:r w:rsidR="00F713DB" w:rsidRPr="00636488">
        <w:rPr>
          <w:rFonts w:ascii="Times New Roman" w:cs="Times New Roman"/>
        </w:rPr>
        <w:instrText>ADDIN CSL_CITATION {"citationItems":[{"id":"ITEM-1","itemData":{"author":[{"dropping-particle":"","family":"Vina Septiana Windyasari","given":"","non-dropping-particle":"","parse-names":false,"suffix":""},{"dropping-particle":"","family":"Imam Halim Mursyidin","given":"","non-dropping-particle":"","parse-names":false,"suffix":""},{"dropping-particle":"","family":"Alex Copernikus Andaria","given":"","non-dropping-particle":"","parse-names":false,"suffix":""},{"dropping-particle":"","family":"Herlinda","given":"","non-dropping-particle":"","parse-names":false,"suffix":""},{"dropping-particle":"","family":"Valian Yoga Pudya Ardhana","given":"","non-dropping-particle":"","parse-names":false,"suffix":""}],"container-title":"https://media.hadlacorp.com/wp-content/uploads/2024/10/Buku_Pengenalan_Sistem_Informasi-Share.pdf","id":"ITEM-1","issued":{"date-parts":[["2024"]]},"title":"PENGENALAN\nSISTEM INFORMASI\nSECARA UMUM","type":"article-journal"},"uris":["http://www.mendeley.com/documents/?uuid=3ad7a95f-9c7d-3e14-9377-9f9f719f761b"]}],"mendeley":{"formattedCitation":"[2]","plainTextFormattedCitation":"[2]","previouslyFormattedCitation":"[2]"},"properties":{"noteIndex":0},"schema":"https://github.com/citation-style-language/schema/raw/master/csl-citation.json"}</w:instrText>
      </w:r>
      <w:r w:rsidR="005F4C9E" w:rsidRPr="00636488">
        <w:rPr>
          <w:rFonts w:ascii="Times New Roman" w:cs="Times New Roman"/>
        </w:rPr>
        <w:fldChar w:fldCharType="separate"/>
      </w:r>
      <w:r w:rsidR="005F4C9E" w:rsidRPr="00636488">
        <w:rPr>
          <w:rFonts w:ascii="Times New Roman" w:cs="Times New Roman"/>
          <w:noProof/>
        </w:rPr>
        <w:t>[2]</w:t>
      </w:r>
      <w:r w:rsidR="005F4C9E" w:rsidRPr="00636488">
        <w:rPr>
          <w:rFonts w:ascii="Times New Roman" w:cs="Times New Roman"/>
        </w:rPr>
        <w:fldChar w:fldCharType="end"/>
      </w:r>
      <w:r w:rsidR="00F713DB" w:rsidRPr="00636488">
        <w:rPr>
          <w:rFonts w:ascii="Times New Roman" w:cs="Times New Roman"/>
        </w:rPr>
        <w:t>.</w:t>
      </w:r>
    </w:p>
    <w:p w14:paraId="5A8BF4B8" w14:textId="77777777" w:rsidR="005A2AB5" w:rsidRPr="00636488" w:rsidRDefault="005A2AB5" w:rsidP="005A0DE0">
      <w:pPr>
        <w:pStyle w:val="Heading2"/>
        <w:spacing w:before="0"/>
        <w:contextualSpacing/>
        <w:jc w:val="both"/>
        <w:rPr>
          <w:rFonts w:ascii="Times New Roman" w:hAnsi="Times New Roman" w:cs="Times New Roman"/>
          <w:b/>
          <w:bCs/>
          <w:color w:val="auto"/>
          <w:sz w:val="24"/>
          <w:szCs w:val="24"/>
        </w:rPr>
      </w:pPr>
      <w:r w:rsidRPr="00636488">
        <w:rPr>
          <w:rFonts w:ascii="Times New Roman" w:hAnsi="Times New Roman" w:cs="Times New Roman"/>
          <w:b/>
          <w:bCs/>
          <w:color w:val="auto"/>
          <w:sz w:val="24"/>
          <w:szCs w:val="24"/>
        </w:rPr>
        <w:t>2.3 Data Sources</w:t>
      </w:r>
    </w:p>
    <w:p w14:paraId="159CC96A" w14:textId="3AE79E35" w:rsidR="00843DED" w:rsidRPr="00636488" w:rsidRDefault="00737098" w:rsidP="00843DED">
      <w:pPr>
        <w:pStyle w:val="NormalWeb"/>
        <w:spacing w:before="0" w:beforeAutospacing="0" w:after="0" w:afterAutospacing="0"/>
        <w:contextualSpacing/>
        <w:jc w:val="both"/>
        <w:rPr>
          <w:rFonts w:ascii="Times New Roman" w:cs="Times New Roman"/>
        </w:rPr>
      </w:pPr>
      <w:r w:rsidRPr="00636488">
        <w:rPr>
          <w:rFonts w:ascii="Times New Roman" w:cs="Times New Roman"/>
        </w:rPr>
        <w:t xml:space="preserve"> </w:t>
      </w:r>
      <w:r w:rsidRPr="00636488">
        <w:rPr>
          <w:rFonts w:ascii="Times New Roman" w:cs="Times New Roman"/>
        </w:rPr>
        <w:tab/>
      </w:r>
      <w:r w:rsidR="00843DED" w:rsidRPr="00636488">
        <w:rPr>
          <w:rFonts w:ascii="Times New Roman" w:cs="Times New Roman"/>
        </w:rPr>
        <w:t xml:space="preserve">This research used two types of data sources: primary data and secondary data. </w:t>
      </w:r>
    </w:p>
    <w:p w14:paraId="721E01A3" w14:textId="53CA5E9F" w:rsidR="005A2AB5" w:rsidRPr="00636488" w:rsidRDefault="005A2AB5" w:rsidP="00843DED">
      <w:pPr>
        <w:pStyle w:val="NormalWeb"/>
        <w:spacing w:before="0" w:beforeAutospacing="0" w:after="0" w:afterAutospacing="0"/>
        <w:contextualSpacing/>
        <w:jc w:val="both"/>
        <w:rPr>
          <w:rFonts w:ascii="Times New Roman" w:cs="Times New Roman"/>
          <w:b/>
          <w:bCs/>
        </w:rPr>
      </w:pPr>
      <w:r w:rsidRPr="00636488">
        <w:rPr>
          <w:rFonts w:ascii="Times New Roman" w:cs="Times New Roman"/>
          <w:b/>
          <w:bCs/>
        </w:rPr>
        <w:t>2.3.1 Primary Data</w:t>
      </w:r>
    </w:p>
    <w:p w14:paraId="0431BFA2" w14:textId="30478FEC" w:rsidR="005A2AB5" w:rsidRPr="00636488" w:rsidRDefault="00126C98" w:rsidP="005A0DE0">
      <w:pPr>
        <w:pStyle w:val="NormalWeb"/>
        <w:spacing w:before="0" w:beforeAutospacing="0" w:after="0" w:afterAutospacing="0"/>
        <w:contextualSpacing/>
        <w:jc w:val="both"/>
        <w:rPr>
          <w:rFonts w:ascii="Times New Roman" w:cs="Times New Roman"/>
        </w:rPr>
      </w:pPr>
      <w:r w:rsidRPr="00636488">
        <w:rPr>
          <w:rFonts w:ascii="Times New Roman" w:cs="Times New Roman"/>
        </w:rPr>
        <w:t xml:space="preserve"> </w:t>
      </w:r>
      <w:r w:rsidRPr="00636488">
        <w:rPr>
          <w:rFonts w:ascii="Times New Roman" w:cs="Times New Roman"/>
        </w:rPr>
        <w:tab/>
      </w:r>
      <w:r w:rsidR="00C66299" w:rsidRPr="00636488">
        <w:rPr>
          <w:rFonts w:ascii="Times New Roman" w:cs="Times New Roman"/>
        </w:rPr>
        <w:t xml:space="preserve"> </w:t>
      </w:r>
      <w:r w:rsidRPr="00636488">
        <w:rPr>
          <w:rFonts w:ascii="Times New Roman" w:cs="Times New Roman"/>
        </w:rPr>
        <w:t xml:space="preserve">Primary data were collected through questionnaires distributed to Management Trainee employees after they used the gamified attendance system. The questionnaire captured user perceptions related to attendance discipline, consistency, motivation, and system usability. Questionnaires are widely used to evaluate usability and user experience in information system research </w:t>
      </w:r>
      <w:r w:rsidR="00F713DB" w:rsidRPr="00636488">
        <w:rPr>
          <w:rFonts w:ascii="Times New Roman" w:cs="Times New Roman"/>
        </w:rPr>
        <w:fldChar w:fldCharType="begin" w:fldLock="1"/>
      </w:r>
      <w:r w:rsidR="00E66B4E" w:rsidRPr="00636488">
        <w:rPr>
          <w:rFonts w:ascii="Times New Roman" w:cs="Times New Roman"/>
        </w:rPr>
        <w:instrText>ADDIN CSL_CITATION {"citationItems":[{"id":"ITEM-1","itemData":{"DOI":"10.25968/opus-3394","abstract":"User experience (UX) is a holistic concept. We conceptualize UX as a set of semantically distinct quality aspects. These quality aspects relate subjectively perceived properties of the user interaction with a product to the psychological needs of users. Not all possible UX quality aspects are equally important for all products. The main use case of a product can determine the relative importance of UX aspects for the overall impression of the UX. In this paper, the authors present several studies that investigate this dependency between the product category and the importance of several well-known UX aspects. A method to measure the importance of such UX aspects is presented. In addition, the authors show that the observed importance ratings are stable, i.e., reproducible, and hardly influenced by demographic factors or cultural background. Thus, the ratings reported in our studies can be reused by UX professionals to find out which aspects of UX they should concentrate on in product design and evaluation. Terms of use This document is made available under these conditions: Creative Commons-CC BY-Attribution 3.0 Unported For more information see: https://creativecommons.org/licenses/by/3.0/ CC BY 3.0 Unported Abstract User experience (UX) is a holistic concept. We conceptualize UX as a set of semantically distinct quality aspects. These quality aspects relate subjectively perceived properties of the user interaction with a product to the psychological needs of users. Not all possible UX quality aspects are equally important for all products. The main use case of a product can determine the relative importance of UX aspects for the overall impression of the UX. In this paper, the authors present several studies that investigate this dependency between the product category and the importance of several well-known UX aspects. A method to measure the importance of such UX aspects is presented. In addition, the authors show that the observed importance ratings are stable, i.e., reproducible, and hardly influenced by demographic factors or cultural background. Thus, the ratings reported in our studies can be reused by UX professionals to find out which aspects of UX they should concentrate on in product design and evaluation.","author":[{"dropping-particle":"","family":"Schrepp","given":"Martin","non-dropping-particle":"","parse-names":false,"suffix":""},{"dropping-particle":"","family":"Kollmorgen","given":"Jessica","non-dropping-particle":"","parse-names":false,"suffix":""},{"dropping-particle":"","family":"Meiners","given":"Anna-Lena","non-dropping-particle":"","parse-names":false,"suffix":""},{"dropping-particle":"","family":"Hinderks","given":"Andreas","non-dropping-particle":"","parse-names":false,"suffix":""},{"dropping-particle":"","family":"Winter","given":"Dominique","non-dropping-particle":"","parse-names":false,"suffix":""},{"dropping-particle":"","family":"Santoso","given":"Harry B","non-dropping-particle":"","parse-names":false,"suffix":""},{"dropping-particle":"","family":"Thomaschewski","given":"Jörg","non-dropping-particle":"","parse-names":false,"suffix":""}],"container-title":"International Journal of Interactive Mul-timedia and Artificial Intelligence","id":"ITEM-1","issue":"2","issued":{"date-parts":[["2023"]]},"page":"232","title":"On the Importance of UX Quality Aspects for Different Product Categories","type":"article-journal","volume":"8"},"uris":["http://www.mendeley.com/documents/?uuid=846dfc57-677d-3a6a-b30b-7aec3a4c4cf1"]}],"mendeley":{"formattedCitation":"[3]","plainTextFormattedCitation":"[3]","previouslyFormattedCitation":"[3]"},"properties":{"noteIndex":0},"schema":"https://github.com/citation-style-language/schema/raw/master/csl-citation.json"}</w:instrText>
      </w:r>
      <w:r w:rsidR="00F713DB" w:rsidRPr="00636488">
        <w:rPr>
          <w:rFonts w:ascii="Times New Roman" w:cs="Times New Roman"/>
        </w:rPr>
        <w:fldChar w:fldCharType="separate"/>
      </w:r>
      <w:r w:rsidR="00F713DB" w:rsidRPr="00636488">
        <w:rPr>
          <w:rFonts w:ascii="Times New Roman" w:cs="Times New Roman"/>
          <w:noProof/>
        </w:rPr>
        <w:t>[3]</w:t>
      </w:r>
      <w:r w:rsidR="00F713DB" w:rsidRPr="00636488">
        <w:rPr>
          <w:rFonts w:ascii="Times New Roman" w:cs="Times New Roman"/>
        </w:rPr>
        <w:fldChar w:fldCharType="end"/>
      </w:r>
      <w:r w:rsidR="00F713DB" w:rsidRPr="00636488">
        <w:rPr>
          <w:rFonts w:ascii="Times New Roman" w:cs="Times New Roman"/>
        </w:rPr>
        <w:t>.</w:t>
      </w:r>
    </w:p>
    <w:p w14:paraId="03914F3F" w14:textId="77777777" w:rsidR="005A2AB5" w:rsidRPr="00636488" w:rsidRDefault="005A2AB5" w:rsidP="005A0DE0">
      <w:pPr>
        <w:pStyle w:val="Heading3"/>
        <w:contextualSpacing/>
        <w:jc w:val="both"/>
        <w:rPr>
          <w:rFonts w:ascii="Times New Roman" w:cs="Times New Roman"/>
          <w:b/>
          <w:bCs/>
          <w:sz w:val="24"/>
          <w:szCs w:val="24"/>
        </w:rPr>
      </w:pPr>
      <w:r w:rsidRPr="00636488">
        <w:rPr>
          <w:rFonts w:ascii="Times New Roman" w:cs="Times New Roman"/>
          <w:b/>
          <w:bCs/>
          <w:sz w:val="24"/>
          <w:szCs w:val="24"/>
        </w:rPr>
        <w:t>2.3.2 Secondary Data</w:t>
      </w:r>
    </w:p>
    <w:p w14:paraId="7899C97F" w14:textId="77F8E886" w:rsidR="005A2AB5" w:rsidRPr="00636488" w:rsidRDefault="00126C98" w:rsidP="005A0DE0">
      <w:pPr>
        <w:pStyle w:val="NormalWeb"/>
        <w:spacing w:before="0" w:beforeAutospacing="0" w:after="0" w:afterAutospacing="0"/>
        <w:ind w:firstLine="284"/>
        <w:contextualSpacing/>
        <w:jc w:val="both"/>
        <w:rPr>
          <w:rFonts w:ascii="Times New Roman" w:cs="Times New Roman"/>
        </w:rPr>
      </w:pPr>
      <w:r w:rsidRPr="00636488">
        <w:rPr>
          <w:rFonts w:ascii="Times New Roman" w:cs="Times New Roman"/>
        </w:rPr>
        <w:t>Secondary data were obtained from textbooks, journals, and conference proceedings related to information systems, digital attendance systems, smart office concepts, gamification, user experience, and motivational the</w:t>
      </w:r>
      <w:r w:rsidRPr="00636488">
        <w:rPr>
          <w:rFonts w:ascii="Times New Roman" w:cs="Times New Roman"/>
        </w:rPr>
        <w:t xml:space="preserve">ory. These sources provided the theoretical foundation for system design and evaluation </w:t>
      </w:r>
      <w:r w:rsidR="000726D9" w:rsidRPr="00636488">
        <w:rPr>
          <w:rFonts w:ascii="Times New Roman" w:cs="Times New Roman"/>
        </w:rPr>
        <w:fldChar w:fldCharType="begin" w:fldLock="1"/>
      </w:r>
      <w:r w:rsidR="000726D9" w:rsidRPr="00636488">
        <w:rPr>
          <w:rFonts w:ascii="Times New Roman" w:cs="Times New Roman"/>
        </w:rPr>
        <w:instrText>ADDIN CSL_CITATION {"citationItems":[{"id":"ITEM-1","itemData":{"DOI":"10.1016/j.chb.2016.12.033","ISSN":"07475632","abstract":"The main aim of gamification, i.e. the implementation of game design elements in real-world contexts for non-gaming purposes, is to foster human motivation and performance in regard to a given activity. Previous research, although not entirely conclusive, generally supports the hypothesis underlying this aim. However, previous studies have often treated gamification as a generic construct, neglecting the fact that there are many different game design elements which can result in very diverse applications. Based on a self-determination theory framework, we present the results of a randomized controlled study that used an online simulation environment. We deliberately varied different configurations of game design elements, and analysed them in regard to their effect on the fulfilment of basic psychological needs. Our results show that badges, leaderboards, and performance graphs positively affect competence need satisfaction, as well as perceived task meaningfulness, while avatars, meaningful stories, and teammates affect experiences of social relatedness. Perceived decision freedom, however, could not be affected as intended. We interpret these findings as general support for our main hypothesis that gamification is not effective per se, but that specific game design elements have specific psychological effects. Consequences for further research, in particular the importance of treatment checks, are discussed.","author":[{"dropping-particle":"","family":"Sailer","given":"Michael","non-dropping-particle":"","parse-names":false,"suffix":""},{"dropping-particle":"","family":"Hense","given":"Jan Ulrich","non-dropping-particle":"","parse-names":false,"suffix":""},{"dropping-particle":"","family":"Mayr","given":"Sarah Katharina","non-dropping-particle":"","parse-names":false,"suffix":""},{"dropping-particle":"","family":"Mandl","given":"Heinz","non-dropping-particle":"","parse-names":false,"suffix":""}],"container-title":"Computers in Human Behavior","id":"ITEM-1","issued":{"date-parts":[["2017","4","1"]]},"page":"371-380","publisher":"Elsevier Ltd","title":"How gamification motivates: An experimental study of the effects of specific game design elements on psychological need satisfaction","type":"article-journal","volume":"69"},"uris":["http://www.mendeley.com/documents/?uuid=dd787ad4-5ea0-3f5b-baac-2b192c2863a3"]}],"mendeley":{"formattedCitation":"[6]","plainTextFormattedCitation":"[6]","previouslyFormattedCitation":"[6]"},"properties":{"noteIndex":0},"schema":"https://github.com/citation-style-language/schema/raw/master/csl-citation.json"}</w:instrText>
      </w:r>
      <w:r w:rsidR="000726D9" w:rsidRPr="00636488">
        <w:rPr>
          <w:rFonts w:ascii="Times New Roman" w:cs="Times New Roman"/>
        </w:rPr>
        <w:fldChar w:fldCharType="separate"/>
      </w:r>
      <w:r w:rsidR="000726D9" w:rsidRPr="00636488">
        <w:rPr>
          <w:rFonts w:ascii="Times New Roman" w:cs="Times New Roman"/>
          <w:noProof/>
        </w:rPr>
        <w:t>[6]</w:t>
      </w:r>
      <w:r w:rsidR="000726D9" w:rsidRPr="00636488">
        <w:rPr>
          <w:rFonts w:ascii="Times New Roman" w:cs="Times New Roman"/>
        </w:rPr>
        <w:fldChar w:fldCharType="end"/>
      </w:r>
      <w:r w:rsidR="000726D9" w:rsidRPr="00636488">
        <w:rPr>
          <w:rFonts w:ascii="Times New Roman" w:cs="Times New Roman"/>
        </w:rPr>
        <w:t>,</w:t>
      </w:r>
      <w:r w:rsidR="005A2AB5" w:rsidRPr="00636488">
        <w:rPr>
          <w:rFonts w:ascii="Times New Roman" w:cs="Times New Roman"/>
        </w:rPr>
        <w:t xml:space="preserve"> </w:t>
      </w:r>
      <w:r w:rsidR="000726D9" w:rsidRPr="00636488">
        <w:rPr>
          <w:rFonts w:ascii="Times New Roman" w:cs="Times New Roman"/>
        </w:rPr>
        <w:fldChar w:fldCharType="begin" w:fldLock="1"/>
      </w:r>
      <w:r w:rsidR="006276ED" w:rsidRPr="00636488">
        <w:rPr>
          <w:rFonts w:ascii="Times New Roman" w:cs="Times New Roman"/>
        </w:rPr>
        <w:instrText>ADDIN CSL_CITATION {"citationItems":[{"id":"ITEM-1","itemData":{"DOI":"10.1016/j.ijinfomgt.2018.10.013","ISSN":"02684012","abstract":"Today, our reality and lives are increasingly game-like, not only because games have become a pervasive part of our lives, but also because activities, systems and services are increasingly gamified. Gamification refers to designing information systems to afford similar experiences and motivations as games do, and consequently, attempting to affect user behavior. In recent years, popularity of gamification has skyrocketed and manifested in growing numbers of gamified applications, as well as a rapidly increasing amount of research. However, this vein of research has mainly advanced without an agenda, theoretical guidance or a clear picture of the field. To make the picture more coherent, we provide a comprehensive review of the gamification research (N = 819 studies) and analyze the research models and results in empirical studies on gamification. While the results in general lean towards positive findings about the effectiveness of gamification, the amount of mixed results is remarkable. Furthermore, education, health and crowdsourcing as well as points, badges and leaderboards persist as the most common contexts and ways of implementing gamification. Concurrently, gamification research still lacks coherence in research models, and a consistency in the variables and theoretical foundations. As a final contribution of the review, we provide a comprehensive discussion, consisting of 15 future research trajectories, on future agenda for the growing vein of literature on gamification and gameful systems within the information system science field.","author":[{"dropping-particle":"","family":"Koivisto","given":"Jonna","non-dropping-particle":"","parse-names":false,"suffix":""},{"dropping-particle":"","family":"Hamari","given":"Juho","non-dropping-particle":"","parse-names":false,"suffix":""}],"container-title":"International Journal of Information Management","id":"ITEM-1","issued":{"date-parts":[["2019","4","1"]]},"page":"191-210","publisher":"Elsevier Ltd","title":"The rise of motivational information systems: A review of gamification research","type":"article","volume":"45"},"uris":["http://www.mendeley.com/documents/?uuid=2e1834c5-d119-392b-a065-0b3845dd09b3"]}],"mendeley":{"formattedCitation":"[7]","plainTextFormattedCitation":"[7]","previouslyFormattedCitation":"[7]"},"properties":{"noteIndex":0},"schema":"https://github.com/citation-style-language/schema/raw/master/csl-citation.json"}</w:instrText>
      </w:r>
      <w:r w:rsidR="000726D9" w:rsidRPr="00636488">
        <w:rPr>
          <w:rFonts w:ascii="Times New Roman" w:cs="Times New Roman"/>
        </w:rPr>
        <w:fldChar w:fldCharType="separate"/>
      </w:r>
      <w:r w:rsidR="000726D9" w:rsidRPr="00636488">
        <w:rPr>
          <w:rFonts w:ascii="Times New Roman" w:cs="Times New Roman"/>
          <w:noProof/>
        </w:rPr>
        <w:t>[7]</w:t>
      </w:r>
      <w:r w:rsidR="000726D9" w:rsidRPr="00636488">
        <w:rPr>
          <w:rFonts w:ascii="Times New Roman" w:cs="Times New Roman"/>
        </w:rPr>
        <w:fldChar w:fldCharType="end"/>
      </w:r>
      <w:r w:rsidR="000726D9" w:rsidRPr="00636488">
        <w:rPr>
          <w:rFonts w:ascii="Times New Roman" w:cs="Times New Roman"/>
        </w:rPr>
        <w:t>.</w:t>
      </w:r>
    </w:p>
    <w:p w14:paraId="3ED41462" w14:textId="77777777" w:rsidR="005A2AB5" w:rsidRPr="00636488" w:rsidRDefault="005A2AB5" w:rsidP="005A0DE0">
      <w:pPr>
        <w:pStyle w:val="Heading2"/>
        <w:spacing w:before="0"/>
        <w:contextualSpacing/>
        <w:jc w:val="both"/>
        <w:rPr>
          <w:rFonts w:ascii="Times New Roman" w:hAnsi="Times New Roman" w:cs="Times New Roman"/>
          <w:b/>
          <w:bCs/>
          <w:color w:val="auto"/>
          <w:sz w:val="24"/>
          <w:szCs w:val="24"/>
        </w:rPr>
      </w:pPr>
      <w:r w:rsidRPr="00636488">
        <w:rPr>
          <w:rFonts w:ascii="Times New Roman" w:hAnsi="Times New Roman" w:cs="Times New Roman"/>
          <w:b/>
          <w:bCs/>
          <w:color w:val="auto"/>
          <w:sz w:val="24"/>
          <w:szCs w:val="24"/>
        </w:rPr>
        <w:t>2.4 Data Collection Method</w:t>
      </w:r>
    </w:p>
    <w:p w14:paraId="691EC832" w14:textId="18DE166D" w:rsidR="005A2AB5" w:rsidRPr="00636488" w:rsidRDefault="00261977" w:rsidP="005A0DE0">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Pr>
          <w:rFonts w:ascii="Times New Roman" w:cs="Times New Roman"/>
        </w:rPr>
        <w:tab/>
      </w:r>
      <w:r w:rsidR="00636488" w:rsidRPr="00636488">
        <w:rPr>
          <w:rFonts w:ascii="Times New Roman" w:cs="Times New Roman"/>
        </w:rPr>
        <w:t>The primary data collection technique used in this study was a questionnaire survey. Questionnaires are commonly applied in information system evaluation to assess user perceptions, motivation, and system acceptance after implementation</w:t>
      </w:r>
      <w:r w:rsidR="006276ED" w:rsidRPr="00636488">
        <w:rPr>
          <w:rFonts w:ascii="Times New Roman" w:cs="Times New Roman"/>
        </w:rPr>
        <w:fldChar w:fldCharType="begin" w:fldLock="1"/>
      </w:r>
      <w:r w:rsidR="00420712" w:rsidRPr="00636488">
        <w:rPr>
          <w:rFonts w:ascii="Times New Roman" w:cs="Times New Roman"/>
        </w:rPr>
        <w:instrText>ADDIN CSL_CITATION {"citationItems":[{"id":"ITEM-1","itemData":{"DOI":"10.25968/opus-3394","abstract":"User experience (UX) is a holistic concept. We conceptualize UX as a set of semantically distinct quality aspects. These quality aspects relate subjectively perceived properties of the user interaction with a product to the psychological needs of users. Not all possible UX quality aspects are equally important for all products. The main use case of a product can determine the relative importance of UX aspects for the overall impression of the UX. In this paper, the authors present several studies that investigate this dependency between the product category and the importance of several well-known UX aspects. A method to measure the importance of such UX aspects is presented. In addition, the authors show that the observed importance ratings are stable, i.e., reproducible, and hardly influenced by demographic factors or cultural background. Thus, the ratings reported in our studies can be reused by UX professionals to find out which aspects of UX they should concentrate on in product design and evaluation. Terms of use This document is made available under these conditions: Creative Commons-CC BY-Attribution 3.0 Unported For more information see: https://creativecommons.org/licenses/by/3.0/ CC BY 3.0 Unported Abstract User experience (UX) is a holistic concept. We conceptualize UX as a set of semantically distinct quality aspects. These quality aspects relate subjectively perceived properties of the user interaction with a product to the psychological needs of users. Not all possible UX quality aspects are equally important for all products. The main use case of a product can determine the relative importance of UX aspects for the overall impression of the UX. In this paper, the authors present several studies that investigate this dependency between the product category and the importance of several well-known UX aspects. A method to measure the importance of such UX aspects is presented. In addition, the authors show that the observed importance ratings are stable, i.e., reproducible, and hardly influenced by demographic factors or cultural background. Thus, the ratings reported in our studies can be reused by UX professionals to find out which aspects of UX they should concentrate on in product design and evaluation.","author":[{"dropping-particle":"","family":"Schrepp","given":"Martin","non-dropping-particle":"","parse-names":false,"suffix":""},{"dropping-particle":"","family":"Kollmorgen","given":"Jessica","non-dropping-particle":"","parse-names":false,"suffix":""},{"dropping-particle":"","family":"Meiners","given":"Anna-Lena","non-dropping-particle":"","parse-names":false,"suffix":""},{"dropping-particle":"","family":"Hinderks","given":"Andreas","non-dropping-particle":"","parse-names":false,"suffix":""},{"dropping-particle":"","family":"Winter","given":"Dominique","non-dropping-particle":"","parse-names":false,"suffix":""},{"dropping-particle":"","family":"Santoso","given":"Harry B","non-dropping-particle":"","parse-names":false,"suffix":""},{"dropping-particle":"","family":"Thomaschewski","given":"Jörg","non-dropping-particle":"","parse-names":false,"suffix":""}],"container-title":"International Journal of Interactive Mul-timedia and Artificial Intelligence","id":"ITEM-1","issue":"2","issued":{"date-parts":[["2023"]]},"page":"232","title":"On the Importance of UX Quality Aspects for Different Product Categories","type":"article-journal","volume":"8"},"uris":["http://www.mendeley.com/documents/?uuid=846dfc57-677d-3a6a-b30b-7aec3a4c4cf1"]}],"mendeley":{"formattedCitation":"[3]","plainTextFormattedCitation":"[3]","previouslyFormattedCitation":"[3]"},"properties":{"noteIndex":0},"schema":"https://github.com/citation-style-language/schema/raw/master/csl-citation.json"}</w:instrText>
      </w:r>
      <w:r w:rsidR="006276ED" w:rsidRPr="00636488">
        <w:rPr>
          <w:rFonts w:ascii="Times New Roman" w:cs="Times New Roman"/>
        </w:rPr>
        <w:fldChar w:fldCharType="separate"/>
      </w:r>
      <w:r w:rsidR="006276ED" w:rsidRPr="00636488">
        <w:rPr>
          <w:rFonts w:ascii="Times New Roman" w:cs="Times New Roman"/>
          <w:noProof/>
        </w:rPr>
        <w:t>[3]</w:t>
      </w:r>
      <w:r w:rsidR="006276ED" w:rsidRPr="00636488">
        <w:rPr>
          <w:rFonts w:ascii="Times New Roman" w:cs="Times New Roman"/>
        </w:rPr>
        <w:fldChar w:fldCharType="end"/>
      </w:r>
      <w:r w:rsidR="006276ED" w:rsidRPr="00636488">
        <w:rPr>
          <w:rFonts w:ascii="Times New Roman" w:cs="Times New Roman"/>
        </w:rPr>
        <w:t>.</w:t>
      </w:r>
    </w:p>
    <w:p w14:paraId="5CF302C6" w14:textId="5D4444F8" w:rsidR="005A2AB5" w:rsidRPr="00636488" w:rsidRDefault="00A9141E" w:rsidP="005A0DE0">
      <w:pPr>
        <w:pStyle w:val="NormalWeb"/>
        <w:spacing w:before="0" w:beforeAutospacing="0" w:after="0" w:afterAutospacing="0"/>
        <w:contextualSpacing/>
        <w:jc w:val="both"/>
        <w:rPr>
          <w:rFonts w:ascii="Times New Roman" w:cs="Times New Roman"/>
        </w:rPr>
      </w:pPr>
      <w:r w:rsidRPr="00636488">
        <w:rPr>
          <w:rFonts w:ascii="Times New Roman" w:cs="Times New Roman"/>
        </w:rPr>
        <w:t xml:space="preserve"> </w:t>
      </w:r>
      <w:r w:rsidRPr="00636488">
        <w:rPr>
          <w:rFonts w:ascii="Times New Roman" w:cs="Times New Roman"/>
        </w:rPr>
        <w:tab/>
      </w:r>
      <w:r w:rsidR="005A2AB5" w:rsidRPr="00636488">
        <w:rPr>
          <w:rFonts w:ascii="Times New Roman" w:cs="Times New Roman"/>
        </w:rPr>
        <w:t>The questionnaire was distributed after users had experienced the system for a certain period. Collected data were analyzed descriptively to identify trends related to discipline improvement, attendance consistency, and user satisfaction.</w:t>
      </w:r>
    </w:p>
    <w:p w14:paraId="71BE533F" w14:textId="77777777" w:rsidR="005A2AB5" w:rsidRPr="00636488" w:rsidRDefault="005A2AB5" w:rsidP="005A0DE0">
      <w:pPr>
        <w:pStyle w:val="Heading2"/>
        <w:spacing w:before="0"/>
        <w:contextualSpacing/>
        <w:jc w:val="both"/>
        <w:rPr>
          <w:rFonts w:ascii="Times New Roman" w:hAnsi="Times New Roman" w:cs="Times New Roman"/>
          <w:b/>
          <w:bCs/>
          <w:color w:val="auto"/>
          <w:sz w:val="24"/>
          <w:szCs w:val="24"/>
        </w:rPr>
      </w:pPr>
      <w:r w:rsidRPr="00636488">
        <w:rPr>
          <w:rFonts w:ascii="Times New Roman" w:hAnsi="Times New Roman" w:cs="Times New Roman"/>
          <w:b/>
          <w:bCs/>
          <w:color w:val="auto"/>
          <w:sz w:val="24"/>
          <w:szCs w:val="24"/>
        </w:rPr>
        <w:t>2.5 System Development Method</w:t>
      </w:r>
    </w:p>
    <w:p w14:paraId="41FF9917" w14:textId="77777777" w:rsidR="00636488" w:rsidRPr="00636488" w:rsidRDefault="00636488" w:rsidP="005A0DE0">
      <w:pPr>
        <w:pStyle w:val="Heading3"/>
        <w:ind w:firstLine="284"/>
        <w:contextualSpacing/>
        <w:jc w:val="both"/>
        <w:rPr>
          <w:sz w:val="25"/>
          <w:szCs w:val="25"/>
        </w:rPr>
      </w:pPr>
      <w:r w:rsidRPr="00636488">
        <w:rPr>
          <w:rFonts w:ascii="Times New Roman" w:cs="Times New Roman"/>
          <w:sz w:val="24"/>
          <w:szCs w:val="24"/>
        </w:rPr>
        <w:t>The attendance system was developed using the Waterfall software development model, which consists of the following stages.</w:t>
      </w:r>
      <w:r w:rsidRPr="00636488">
        <w:rPr>
          <w:sz w:val="25"/>
          <w:szCs w:val="25"/>
        </w:rPr>
        <w:t xml:space="preserve"> </w:t>
      </w:r>
    </w:p>
    <w:p w14:paraId="05C79B47" w14:textId="64B6559F" w:rsidR="005A2AB5" w:rsidRPr="005A2AB5" w:rsidRDefault="005A2AB5" w:rsidP="005A0DE0">
      <w:pPr>
        <w:pStyle w:val="Heading3"/>
        <w:ind w:firstLine="284"/>
        <w:contextualSpacing/>
        <w:jc w:val="both"/>
        <w:rPr>
          <w:rFonts w:ascii="Times New Roman" w:cs="Times New Roman"/>
          <w:b/>
          <w:bCs/>
          <w:sz w:val="24"/>
          <w:szCs w:val="24"/>
        </w:rPr>
      </w:pPr>
      <w:r w:rsidRPr="005A2AB5">
        <w:rPr>
          <w:rFonts w:ascii="Times New Roman" w:cs="Times New Roman"/>
          <w:b/>
          <w:bCs/>
          <w:sz w:val="24"/>
          <w:szCs w:val="24"/>
        </w:rPr>
        <w:t>2.5.1 Requirement Analysis</w:t>
      </w:r>
    </w:p>
    <w:p w14:paraId="559C96E8" w14:textId="6205BB4F" w:rsidR="005A2AB5" w:rsidRPr="005A2AB5" w:rsidRDefault="00DA21E6" w:rsidP="00BD34BB">
      <w:pPr>
        <w:pStyle w:val="NormalWeb"/>
        <w:spacing w:before="0" w:beforeAutospacing="0" w:after="0" w:afterAutospacing="0"/>
        <w:ind w:left="284"/>
        <w:contextualSpacing/>
        <w:jc w:val="both"/>
        <w:rPr>
          <w:rFonts w:ascii="Times New Roman" w:cs="Times New Roman"/>
        </w:rPr>
      </w:pPr>
      <w:r w:rsidRPr="00FC650A">
        <w:rPr>
          <w:rFonts w:ascii="Times New Roman" w:cs="Times New Roman"/>
        </w:rPr>
        <w:t xml:space="preserve"> </w:t>
      </w:r>
      <w:r w:rsidR="00685551" w:rsidRPr="00FC650A">
        <w:rPr>
          <w:rFonts w:ascii="Times New Roman" w:cs="Times New Roman"/>
        </w:rPr>
        <w:t xml:space="preserve"> </w:t>
      </w:r>
      <w:r w:rsidR="00FC650A" w:rsidRPr="00FC650A">
        <w:rPr>
          <w:rFonts w:ascii="Times New Roman" w:cs="Times New Roman"/>
        </w:rPr>
        <w:t>This stage involved identifying problems in the existing attendance system, including employee tardiness,forgotten checkouts, and low motivation. Previous studies indicate that digital attendance systems using QR Code technology improve accuracy and reduce manipulation when properly designed</w:t>
      </w:r>
      <w:r w:rsidR="00420712">
        <w:rPr>
          <w:rFonts w:ascii="Times New Roman" w:cs="Times New Roman"/>
        </w:rPr>
        <w:fldChar w:fldCharType="begin" w:fldLock="1"/>
      </w:r>
      <w:r w:rsidR="00420712">
        <w:rPr>
          <w:rFonts w:ascii="Times New Roman" w:cs="Times New Roman"/>
        </w:rPr>
        <w:instrText>ADDIN CSL_CITATION {"citationItems":[{"id":"ITEM-1","itemData":{"DOI":"10.24014/JITACS.v2i2.xxxx","author":[{"dropping-particle":"","family":"Tumanggor","given":"Renaldi P","non-dropping-particle":"","parse-names":false,"suffix":""},{"dropping-particle":"","family":"Asril","given":"Elvira","non-dropping-particle":"","parse-names":false,"suffix":""}],"container-title":"https://journal.unilak.ac.id/index.php/JITACS/article/view/6419","id":"ITEM-1","issued":{"date-parts":[["2021"]]},"title":"SISTEM INFORMASI ABSENSI KARYAWAN MENGGUNAKAN QR CODE (QUICK RESPONSE) DI PT. REDES JAYA PERSSADA EMPLOYEE ATTENDANCE INFORMATION SYSTEM USING QR CODE (QUICK RESPONSE) AT PT. REDES JAYA PERSSADA","type":"article-journal"},"uris":["http://www.mendeley.com/documents/?uuid=c6f2a2bd-1059-37f3-8e38-e720f22cc9e5"]}],"mendeley":{"formattedCitation":"[8]","plainTextFormattedCitation":"[8]","previouslyFormattedCitation":"[8]"},"properties":{"noteIndex":0},"schema":"https://github.com/citation-style-language/schema/raw/master/csl-citation.json"}</w:instrText>
      </w:r>
      <w:r w:rsidR="00420712">
        <w:rPr>
          <w:rFonts w:ascii="Times New Roman" w:cs="Times New Roman"/>
        </w:rPr>
        <w:fldChar w:fldCharType="separate"/>
      </w:r>
      <w:r w:rsidR="00420712" w:rsidRPr="00420712">
        <w:rPr>
          <w:rFonts w:ascii="Times New Roman" w:cs="Times New Roman"/>
          <w:noProof/>
        </w:rPr>
        <w:t>[8]</w:t>
      </w:r>
      <w:r w:rsidR="00420712">
        <w:rPr>
          <w:rFonts w:ascii="Times New Roman" w:cs="Times New Roman"/>
        </w:rPr>
        <w:fldChar w:fldCharType="end"/>
      </w:r>
      <w:r w:rsidR="00420712">
        <w:rPr>
          <w:rFonts w:ascii="Times New Roman" w:cs="Times New Roman"/>
        </w:rPr>
        <w:t>,</w:t>
      </w:r>
      <w:r w:rsidR="005A2AB5" w:rsidRPr="005A2AB5">
        <w:rPr>
          <w:rFonts w:ascii="Times New Roman" w:cs="Times New Roman"/>
        </w:rPr>
        <w:t xml:space="preserve"> </w:t>
      </w:r>
      <w:r w:rsidR="00420712">
        <w:rPr>
          <w:rFonts w:ascii="Times New Roman" w:cs="Times New Roman"/>
        </w:rPr>
        <w:fldChar w:fldCharType="begin" w:fldLock="1"/>
      </w:r>
      <w:r w:rsidR="005E4FC2">
        <w:rPr>
          <w:rFonts w:ascii="Times New Roman" w:cs="Times New Roman"/>
        </w:rPr>
        <w:instrText>ADDIN CSL_CITATION {"citationItems":[{"id":"ITEM-1","itemData":{"author":[{"dropping-particle":"","family":"Faizin Ridho","given":"Mahendra Syahputra","non-dropping-particle":"","parse-names":false,"suffix":""}],"container-title":"https://journal.beaninstitute.id/index.php/sikom/article/view/12/195","id":"ITEM-1","issued":{"date-parts":[["2024"]]},"language":"indonesian","title":"Perancangan Sistem Informasi atau Aplikasi\nMonitoring Absensi Karyawan pada PT. Socfindo\nMenggunakan QR Code\nBerbasis Web","type":"article-journal"},"uris":["http://www.mendeley.com/documents/?uuid=448b122b-1aa3-3968-809c-1fe8fd15cc8c"]}],"mendeley":{"formattedCitation":"[9]","plainTextFormattedCitation":"[9]","previouslyFormattedCitation":"[9]"},"properties":{"noteIndex":0},"schema":"https://github.com/citation-style-language/schema/raw/master/csl-citation.json"}</w:instrText>
      </w:r>
      <w:r w:rsidR="00420712">
        <w:rPr>
          <w:rFonts w:ascii="Times New Roman" w:cs="Times New Roman"/>
        </w:rPr>
        <w:fldChar w:fldCharType="separate"/>
      </w:r>
      <w:r w:rsidR="00420712" w:rsidRPr="00420712">
        <w:rPr>
          <w:rFonts w:ascii="Times New Roman" w:cs="Times New Roman"/>
          <w:noProof/>
        </w:rPr>
        <w:t>[9]</w:t>
      </w:r>
      <w:r w:rsidR="00420712">
        <w:rPr>
          <w:rFonts w:ascii="Times New Roman" w:cs="Times New Roman"/>
        </w:rPr>
        <w:fldChar w:fldCharType="end"/>
      </w:r>
      <w:r w:rsidR="00420712">
        <w:rPr>
          <w:rFonts w:ascii="Times New Roman" w:cs="Times New Roman"/>
        </w:rPr>
        <w:t>.</w:t>
      </w:r>
    </w:p>
    <w:p w14:paraId="7356313F" w14:textId="77777777" w:rsidR="005A2AB5" w:rsidRPr="005A2AB5" w:rsidRDefault="005A2AB5" w:rsidP="005A0DE0">
      <w:pPr>
        <w:pStyle w:val="Heading3"/>
        <w:ind w:firstLine="284"/>
        <w:contextualSpacing/>
        <w:jc w:val="both"/>
        <w:rPr>
          <w:rFonts w:ascii="Times New Roman" w:cs="Times New Roman"/>
          <w:b/>
          <w:bCs/>
          <w:sz w:val="24"/>
          <w:szCs w:val="24"/>
        </w:rPr>
      </w:pPr>
      <w:r w:rsidRPr="005A2AB5">
        <w:rPr>
          <w:rFonts w:ascii="Times New Roman" w:cs="Times New Roman"/>
          <w:b/>
          <w:bCs/>
          <w:sz w:val="24"/>
          <w:szCs w:val="24"/>
        </w:rPr>
        <w:t>2.5.2 System Design</w:t>
      </w:r>
    </w:p>
    <w:p w14:paraId="06E52962" w14:textId="1EC600B3" w:rsidR="005A2AB5" w:rsidRPr="00CD0201" w:rsidRDefault="00617125" w:rsidP="005A0DE0">
      <w:pPr>
        <w:pStyle w:val="NormalWeb"/>
        <w:spacing w:before="0" w:beforeAutospacing="0" w:after="0" w:afterAutospacing="0"/>
        <w:ind w:left="284"/>
        <w:contextualSpacing/>
        <w:jc w:val="both"/>
        <w:rPr>
          <w:rFonts w:ascii="Times New Roman" w:cs="Times New Roman"/>
        </w:rPr>
      </w:pPr>
      <w:r>
        <w:rPr>
          <w:rFonts w:ascii="Times New Roman" w:cs="Times New Roman"/>
        </w:rPr>
        <w:t xml:space="preserve"> </w:t>
      </w:r>
      <w:r>
        <w:rPr>
          <w:rFonts w:ascii="Times New Roman" w:cs="Times New Roman"/>
        </w:rPr>
        <w:tab/>
      </w:r>
      <w:r w:rsidR="00CD0201">
        <w:rPr>
          <w:rFonts w:ascii="Times New Roman" w:cs="Times New Roman"/>
        </w:rPr>
        <w:t>T</w:t>
      </w:r>
      <w:r w:rsidR="00CD0201" w:rsidRPr="00CD0201">
        <w:rPr>
          <w:rFonts w:ascii="Times New Roman" w:cs="Times New Roman"/>
        </w:rPr>
        <w:t>he system design stage focused on designing the system architecture, database structure, user interface, and gamification mechanisms .The smart office concept guided system integration to support efficiency, security, and centralized monitoring</w:t>
      </w:r>
      <w:r w:rsidR="005A2AB5" w:rsidRPr="00CD0201">
        <w:rPr>
          <w:rFonts w:ascii="Times New Roman" w:cs="Times New Roman"/>
        </w:rPr>
        <w:t xml:space="preserve"> </w:t>
      </w:r>
      <w:r w:rsidR="005E4FC2" w:rsidRPr="00CD0201">
        <w:rPr>
          <w:rFonts w:ascii="Times New Roman" w:cs="Times New Roman"/>
        </w:rPr>
        <w:fldChar w:fldCharType="begin" w:fldLock="1"/>
      </w:r>
      <w:r w:rsidR="00313215" w:rsidRPr="00CD0201">
        <w:rPr>
          <w:rFonts w:ascii="Times New Roman" w:cs="Times New Roman"/>
        </w:rPr>
        <w:instrText>ADDIN CSL_CITATION {"citationItems":[{"id":"ITEM-1","itemData":{"DOI":"10.1088/1742-6596/1013/1/012189","ISSN":"17426596","abstract":"Creating a new technology in the modern era gives a positive impact on business and industry. Internet of Things (IoT) as a new communication technology is very useful in realizing smart systems such as: smart home, smart office, smart parking and smart city. This study presents a prototype of the smart office system which was designed as a security system based on IoT. Smart office system development method used waterfall model. IoT-based smart office system used platform (project builder) cayenne so that. The data can be accessed and controlled through internet network from long distance. Smart office system used arduino mega 2560 microcontroller as a controller component. In this study, Smart office system is able to detect threats of dangerous objects made from metals, earthquakes, fires, intruders or theft and perform security monitoring outside the building by using raspberry pi cameras on autonomous robots in real time to the security guard.","author":[{"dropping-particle":"","family":"Prasetyo","given":"T. F.","non-dropping-particle":"","parse-names":false,"suffix":""},{"dropping-particle":"","family":"Zaliluddin","given":"D.","non-dropping-particle":"","parse-names":false,"suffix":""},{"dropping-particle":"","family":"Iqbal","given":"M.","non-dropping-particle":"","parse-names":false,"suffix":""}],"container-title":"Journal of Physics: Conference Series","id":"ITEM-1","issue":"1","issued":{"date-parts":[["2018","5","18"]]},"publisher":"Institute of Physics Publishing","title":"Prototype of smart office system using based security system","type":"paper-conference","volume":"1013"},"uris":["http://www.mendeley.com/documents/?uuid=a1cfd738-8f56-3dbe-9c50-afe6897aa0a8"]}],"mendeley":{"formattedCitation":"[10]","plainTextFormattedCitation":"[10]","previouslyFormattedCitation":"[10]"},"properties":{"noteIndex":0},"schema":"https://github.com/citation-style-language/schema/raw/master/csl-citation.json"}</w:instrText>
      </w:r>
      <w:r w:rsidR="005E4FC2" w:rsidRPr="00CD0201">
        <w:rPr>
          <w:rFonts w:ascii="Times New Roman" w:cs="Times New Roman"/>
        </w:rPr>
        <w:fldChar w:fldCharType="separate"/>
      </w:r>
      <w:r w:rsidR="005E4FC2" w:rsidRPr="00CD0201">
        <w:rPr>
          <w:rFonts w:ascii="Times New Roman" w:cs="Times New Roman"/>
          <w:noProof/>
        </w:rPr>
        <w:t>[10]</w:t>
      </w:r>
      <w:r w:rsidR="005E4FC2" w:rsidRPr="00CD0201">
        <w:rPr>
          <w:rFonts w:ascii="Times New Roman" w:cs="Times New Roman"/>
        </w:rPr>
        <w:fldChar w:fldCharType="end"/>
      </w:r>
      <w:r w:rsidR="005E4FC2" w:rsidRPr="00CD0201">
        <w:rPr>
          <w:rFonts w:ascii="Times New Roman" w:cs="Times New Roman"/>
        </w:rPr>
        <w:t>.</w:t>
      </w:r>
      <w:r w:rsidR="00CD0201" w:rsidRPr="00CD0201">
        <w:rPr>
          <w:rFonts w:ascii="Times New Roman" w:cs="Times New Roman"/>
        </w:rPr>
        <w:t xml:space="preserve"> Gamification elements were selected based on established game design principles and motivational frameworks </w:t>
      </w:r>
      <w:r w:rsidR="00313215" w:rsidRPr="00CD0201">
        <w:rPr>
          <w:rFonts w:ascii="Times New Roman" w:cs="Times New Roman"/>
        </w:rPr>
        <w:fldChar w:fldCharType="begin" w:fldLock="1"/>
      </w:r>
      <w:r w:rsidR="00313215" w:rsidRPr="00CD0201">
        <w:rPr>
          <w:rFonts w:ascii="Times New Roman" w:cs="Times New Roman"/>
        </w:rPr>
        <w:instrText>ADDIN CSL_CITATION {"citationItems":[{"id":"ITEM-1","itemData":{"DOI":"10.13187/ejced.2017.2.221","ISSN":"23056746","abstract":"What \"gamification\" means and what it doesn't has been addressed and described by many researchers from a variety of different perspectives in the past. Similarities and differences of the methods between \"gamification\" and \"games\" (as well as \"gamification\" and \"game based learning\") have also been look upon up until now. However, \"gamification\" and \"game\" terms, are still being mentioned as substitutes for one another sometimes in many research articles. Although a mixture of methods are being used nowadays in the whole learning process (e.g. flipped learning together with gamification, mobile learning and infographics etc.), naming the \"whole\" learning methodology being used in an educational project/research only as \"gamification\" (or only as a game/GBL) - is yet another common issue that may lead us to misunderstand the gamification concept. These situations may be regarded as problematic issues in understanding the concept of gamification correctly. The number of educators and researchers keeps increasing in the world which are researching and trying to benefit from gamification applications in a variety of disciplines. Some of these disciplines (such as chemistry, health etc.) seems to be more benefitting and being more successful than others in their project states. Evaluating the level of success in various dimensions of learning may also differ from one to another largely in case of mixed learning methods being used in the research. Thus, in cases of using gamification method as well with others in a mixed manner of methods, the low level of success achieved may have been affected by a number of reasons. These reasons and conclusions have oriented the author to establish a research on articles and web resources on \"gamificaiton\" and its differentiations from \"games\" and \"game-based learning\" concepts. The intension is to better understand \"gamification\", try contribute in drawing a clearer view of \"gamification\" for educators and researchers who are in the beginning stages of gamification/gamifying applications topic, or are planning to make use of them in the near future. With this perspective, a literature review was done, summerizing andcommenting on the results which are reflected to this article aiming to clarify what \"gamification\" is, how it differs from \"games\" and \"game-based learning\", familiarize with some successful gamification applications of today (in the education sector), underline how and why it is spreading in various applic…","author":[{"dropping-particle":"","family":"Çeker","given":"Eser","non-dropping-particle":"","parse-names":false,"suffix":""},{"dropping-particle":"","family":"Özdamli","given":"Fezile","non-dropping-particle":"","parse-names":false,"suffix":""}],"container-title":"European Journal of Contemporary Education","id":"ITEM-1","issue":"2","issued":{"date-parts":[["2017"]]},"page":"221-228","publisher":"Cherkas Global University Press","title":"What \"gamification\" is and what it's not","type":"article-journal","volume":"6"},"uris":["http://www.mendeley.com/documents/?uuid=7213621b-6f77-3efe-9fce-caad513ec44d"]}],"mendeley":{"formattedCitation":"[4]","plainTextFormattedCitation":"[4]","previouslyFormattedCitation":"[4]"},"properties":{"noteIndex":0},"schema":"https://github.com/citation-style-language/schema/raw/master/csl-citation.json"}</w:instrText>
      </w:r>
      <w:r w:rsidR="00313215" w:rsidRPr="00CD0201">
        <w:rPr>
          <w:rFonts w:ascii="Times New Roman" w:cs="Times New Roman"/>
        </w:rPr>
        <w:fldChar w:fldCharType="separate"/>
      </w:r>
      <w:r w:rsidR="00313215" w:rsidRPr="00CD0201">
        <w:rPr>
          <w:rFonts w:ascii="Times New Roman" w:cs="Times New Roman"/>
          <w:noProof/>
        </w:rPr>
        <w:t>[4]</w:t>
      </w:r>
      <w:r w:rsidR="00313215" w:rsidRPr="00CD0201">
        <w:rPr>
          <w:rFonts w:ascii="Times New Roman" w:cs="Times New Roman"/>
        </w:rPr>
        <w:fldChar w:fldCharType="end"/>
      </w:r>
      <w:r w:rsidR="00313215" w:rsidRPr="00CD0201">
        <w:rPr>
          <w:rFonts w:ascii="Times New Roman" w:cs="Times New Roman"/>
        </w:rPr>
        <w:t>,</w:t>
      </w:r>
      <w:r w:rsidR="005A2AB5" w:rsidRPr="00CD0201">
        <w:rPr>
          <w:rFonts w:ascii="Times New Roman" w:cs="Times New Roman"/>
        </w:rPr>
        <w:t xml:space="preserve"> </w:t>
      </w:r>
      <w:r w:rsidR="00313215" w:rsidRPr="00CD0201">
        <w:rPr>
          <w:rFonts w:ascii="Times New Roman" w:cs="Times New Roman"/>
        </w:rPr>
        <w:fldChar w:fldCharType="begin" w:fldLock="1"/>
      </w:r>
      <w:r w:rsidR="00664B7B" w:rsidRPr="00CD0201">
        <w:rPr>
          <w:rFonts w:ascii="Times New Roman" w:cs="Times New Roman"/>
        </w:rPr>
        <w:instrText>ADDIN CSL_CITATION {"citationItems":[{"id":"ITEM-1","itemData":{"DOI":"10.3390/informatics6040049","ISSN":"22279709","abstract":"Many researchers consider Gamification as a powerful way to improve education. Many studies show improvements with respect to traditional methodologies. Several educational strategies have also been combined with Gamification with interesting results. Interest is growing and evidence suggest Gamification has a promising future. However, there is a barrier preventing many researchers from properly understanding Gamification principles. Gamification focuses of engaging trainees in learning with same intensity that games engage players on playing. But only some very well designed games achieve this level of engagement. Designing truly entertaining games is a difficult task with a great artistic component. Although some studies have tried to clarify how Game Design produces fun, there is no scientific consensus. Well established knowledge on Game Design resides in sets of rules of thumb and good practices, based on empirical experience. Game industry professionals acquire this experience through practice. Most educators and researchers often overlook the need for such experience to successfully design Gamification. And so, many research papers focus on single game-elements like points, present non-gaming activities like questionnaires, design non-engaging activities or fail to comprehend the underlying principles on why their designs do not yield expected results. This work presents a rubric for educators and researchers to start working in Gamification without previous experience in Game Design. This rubric decomposes the continuous space of Game Design into a set of ten discrete characteristics. It is aimed at diminishing the entry barrier and helping to acquire initial experience with Game Design fundamentals. The main proposed uses are twofold: To analyse existing games or gamified activities gaining a better understanding of their strengths and weaknesses and to help in the design or improvement of activities. Focus is on Game Design characteristics rather than game elements, similarly to professional game designers. The goal is to help gaining experience towards designing successful Gamification environments. Presented rubric is based on our previous design experience, compared and contrasted with literature, and empirically tested with some example games and gamified activities.","author":[{"dropping-particle":"","family":"Gallego-Durán","given":"Francisco J.","non-dropping-particle":"","parse-names":false,"suffix":""},{"dropping-particle":"","family":"Villagrá-Arnedo","given":"Carlos J.","non-dropping-particle":"","parse-names":false,"suffix":""},{"dropping-particle":"","family":"Satorre-Cuerda","given":"Rosana","non-dropping-particle":"","parse-names":false,"suffix":""},{"dropping-particle":"","family":"Compañ-Rosique","given":"Patricia","non-dropping-particle":"","parse-names":false,"suffix":""},{"dropping-particle":"","family":"Molina-Carmona","given":"Rafael","non-dropping-particle":"","parse-names":false,"suffix":""},{"dropping-particle":"","family":"Llorens-Largo","given":"Faraón","non-dropping-particle":"","parse-names":false,"suffix":""}],"container-title":"Informatics","id":"ITEM-1","issue":"4","issued":{"date-parts":[["2019","11","5"]]},"publisher":"MDPI Multidisciplinary Digital Publishing Institute","title":"A guide for game-design-based gamification","type":"article-journal","volume":"6"},"uris":["http://www.mendeley.com/documents/?uuid=d608bcfb-3cd6-3a42-b106-178e7937aa68"]}],"mendeley":{"formattedCitation":"[11]","plainTextFormattedCitation":"[11]","previouslyFormattedCitation":"[11]"},"properties":{"noteIndex":0},"schema":"https://github.com/citation-style-language/schema/raw/master/csl-citation.json"}</w:instrText>
      </w:r>
      <w:r w:rsidR="00313215" w:rsidRPr="00CD0201">
        <w:rPr>
          <w:rFonts w:ascii="Times New Roman" w:cs="Times New Roman"/>
        </w:rPr>
        <w:fldChar w:fldCharType="separate"/>
      </w:r>
      <w:r w:rsidR="00313215" w:rsidRPr="00CD0201">
        <w:rPr>
          <w:rFonts w:ascii="Times New Roman" w:cs="Times New Roman"/>
          <w:noProof/>
        </w:rPr>
        <w:t>[11]</w:t>
      </w:r>
      <w:r w:rsidR="00313215" w:rsidRPr="00CD0201">
        <w:rPr>
          <w:rFonts w:ascii="Times New Roman" w:cs="Times New Roman"/>
        </w:rPr>
        <w:fldChar w:fldCharType="end"/>
      </w:r>
      <w:r w:rsidR="00313215" w:rsidRPr="00CD0201">
        <w:rPr>
          <w:rFonts w:ascii="Times New Roman" w:cs="Times New Roman"/>
        </w:rPr>
        <w:t>.</w:t>
      </w:r>
    </w:p>
    <w:p w14:paraId="20715963" w14:textId="77777777" w:rsidR="005A2AB5" w:rsidRPr="005A2AB5" w:rsidRDefault="005A2AB5" w:rsidP="005A0DE0">
      <w:pPr>
        <w:pStyle w:val="Heading3"/>
        <w:ind w:firstLine="284"/>
        <w:contextualSpacing/>
        <w:jc w:val="both"/>
        <w:rPr>
          <w:rFonts w:ascii="Times New Roman" w:cs="Times New Roman"/>
          <w:b/>
          <w:bCs/>
          <w:sz w:val="24"/>
          <w:szCs w:val="24"/>
        </w:rPr>
      </w:pPr>
      <w:r w:rsidRPr="005A2AB5">
        <w:rPr>
          <w:rFonts w:ascii="Times New Roman" w:cs="Times New Roman"/>
          <w:b/>
          <w:bCs/>
          <w:sz w:val="24"/>
          <w:szCs w:val="24"/>
        </w:rPr>
        <w:t>2.5.3 Implementation</w:t>
      </w:r>
    </w:p>
    <w:p w14:paraId="521CC0FB" w14:textId="46D6EA0D" w:rsidR="00B3428E" w:rsidRPr="005A2AB5" w:rsidRDefault="000F7EAC" w:rsidP="006D4FBF">
      <w:pPr>
        <w:pStyle w:val="NormalWeb"/>
        <w:spacing w:before="0" w:beforeAutospacing="0" w:after="0" w:afterAutospacing="0"/>
        <w:ind w:left="284" w:firstLine="286"/>
        <w:contextualSpacing/>
        <w:jc w:val="both"/>
        <w:rPr>
          <w:rFonts w:ascii="Times New Roman" w:cs="Times New Roman"/>
        </w:rPr>
      </w:pPr>
      <w:r w:rsidRPr="000F7EAC">
        <w:rPr>
          <w:rFonts w:ascii="Times New Roman" w:cs="Times New Roman"/>
        </w:rPr>
        <w:t>The system was implemented as a webbased application using PHP and MySQL. This technology combination is widely used for developing modern web-based information systems due to its flexibility, efficiency, and suitability for handling transactional data</w:t>
      </w:r>
      <w:r w:rsidR="005A2AB5" w:rsidRPr="005A2AB5">
        <w:rPr>
          <w:rFonts w:ascii="Times New Roman" w:cs="Times New Roman"/>
        </w:rPr>
        <w:t xml:space="preserve"> </w:t>
      </w:r>
      <w:r w:rsidR="00664B7B">
        <w:rPr>
          <w:rFonts w:ascii="Times New Roman" w:cs="Times New Roman"/>
        </w:rPr>
        <w:fldChar w:fldCharType="begin" w:fldLock="1"/>
      </w:r>
      <w:r w:rsidR="0069202C">
        <w:rPr>
          <w:rFonts w:ascii="Times New Roman" w:cs="Times New Roman"/>
        </w:rPr>
        <w:instrText>ADDIN CSL_CITATION {"citationItems":[{"id":"ITEM-1","itemData":{"ISSN":"2643-9026","abstract":"In this paper, overview of PHP and MySQL features for creating modern Web-projects is carried out. The issues of PHP wide distribution are considered. If we generalize, popularity of PHP lies in its economy, scalability, simplicity, compatibility. A review of PHP programming popular areas implementation is carried out. Also in work are considered three top PHP frameworks. The paper discusses in detail mechanisms of processes of users authentication and personalization, since this is important and relevant for modern commercial Web-projects. The properties of PHP are analyzed.","author":[{"dropping-particle":"","family":"Sotnik","given":"Svitlana","non-dropping-particle":"","parse-names":false,"suffix":""},{"dropping-particle":"","family":"Manakov","given":"Volodymyr","non-dropping-particle":"","parse-names":false,"suffix":""},{"dropping-particle":"","family":"Lyashenko","given":"Vyacheslav","non-dropping-particle":"","parse-names":false,"suffix":""}],"container-title":"International Journal of Academic Information Systems Research","id":"ITEM-1","issue":"1","issued":{"date-parts":[["2023"]]},"page":"11-17","title":"Overview: PHP and MySQL Features for Creating Modern Web Projects","type":"article-journal","volume":"7"},"uris":["http://www.mendeley.com/documents/?uuid=2dc5af1c-e9ae-46c1-9805-7df7acb71288"]}],"mendeley":{"formattedCitation":"[12]","plainTextFormattedCitation":"[12]","previouslyFormattedCitation":"[12]"},"properties":{"noteIndex":0},"schema":"https://github.com/citation-style-language/schema/raw/master/csl-citation.json"}</w:instrText>
      </w:r>
      <w:r w:rsidR="00664B7B">
        <w:rPr>
          <w:rFonts w:ascii="Times New Roman" w:cs="Times New Roman"/>
        </w:rPr>
        <w:fldChar w:fldCharType="separate"/>
      </w:r>
      <w:r w:rsidR="00664B7B" w:rsidRPr="00664B7B">
        <w:rPr>
          <w:rFonts w:ascii="Times New Roman" w:cs="Times New Roman"/>
          <w:noProof/>
        </w:rPr>
        <w:t>[12]</w:t>
      </w:r>
      <w:r w:rsidR="00664B7B">
        <w:rPr>
          <w:rFonts w:ascii="Times New Roman" w:cs="Times New Roman"/>
        </w:rPr>
        <w:fldChar w:fldCharType="end"/>
      </w:r>
      <w:r w:rsidR="00664B7B">
        <w:rPr>
          <w:rFonts w:ascii="Times New Roman" w:cs="Times New Roman"/>
        </w:rPr>
        <w:t>.</w:t>
      </w:r>
    </w:p>
    <w:p w14:paraId="1D727553" w14:textId="77777777" w:rsidR="005A2AB5" w:rsidRPr="005A2AB5" w:rsidRDefault="005A2AB5" w:rsidP="005A0DE0">
      <w:pPr>
        <w:pStyle w:val="Heading3"/>
        <w:ind w:firstLine="284"/>
        <w:contextualSpacing/>
        <w:jc w:val="both"/>
        <w:rPr>
          <w:rFonts w:ascii="Times New Roman" w:cs="Times New Roman"/>
          <w:b/>
          <w:bCs/>
          <w:sz w:val="24"/>
          <w:szCs w:val="24"/>
        </w:rPr>
      </w:pPr>
      <w:r w:rsidRPr="005A2AB5">
        <w:rPr>
          <w:rFonts w:ascii="Times New Roman" w:cs="Times New Roman"/>
          <w:b/>
          <w:bCs/>
          <w:sz w:val="24"/>
          <w:szCs w:val="24"/>
        </w:rPr>
        <w:t>2.5.4 Testing</w:t>
      </w:r>
    </w:p>
    <w:p w14:paraId="4B0BA2D4" w14:textId="1FC023B3" w:rsidR="005A2AB5" w:rsidRPr="007E649D" w:rsidRDefault="007E649D" w:rsidP="005A0DE0">
      <w:pPr>
        <w:pStyle w:val="NormalWeb"/>
        <w:spacing w:before="0" w:beforeAutospacing="0" w:after="0" w:afterAutospacing="0"/>
        <w:ind w:left="284" w:firstLine="286"/>
        <w:contextualSpacing/>
        <w:jc w:val="both"/>
        <w:rPr>
          <w:rFonts w:ascii="Times New Roman" w:cs="Times New Roman"/>
        </w:rPr>
      </w:pPr>
      <w:r w:rsidRPr="007E649D">
        <w:rPr>
          <w:rFonts w:ascii="Times New Roman" w:cs="Times New Roman"/>
        </w:rPr>
        <w:lastRenderedPageBreak/>
        <w:t>Testing was conducted through functional testing of attendance features, including QR code based check-in and check-out, gamification logic, leaderboard updates, and reward redemption. This stage ensured that the system operated</w:t>
      </w:r>
      <w:r w:rsidR="005A2AB5" w:rsidRPr="007E649D">
        <w:rPr>
          <w:rFonts w:ascii="Times New Roman" w:cs="Times New Roman"/>
        </w:rPr>
        <w:t>.</w:t>
      </w:r>
    </w:p>
    <w:p w14:paraId="18728944" w14:textId="77777777" w:rsidR="005A2AB5" w:rsidRPr="005A2AB5" w:rsidRDefault="005A2AB5" w:rsidP="005A0DE0">
      <w:pPr>
        <w:pStyle w:val="Heading3"/>
        <w:ind w:firstLine="284"/>
        <w:contextualSpacing/>
        <w:jc w:val="both"/>
        <w:rPr>
          <w:rFonts w:ascii="Times New Roman" w:cs="Times New Roman"/>
          <w:b/>
          <w:bCs/>
          <w:sz w:val="24"/>
          <w:szCs w:val="24"/>
        </w:rPr>
      </w:pPr>
      <w:r w:rsidRPr="005A2AB5">
        <w:rPr>
          <w:rFonts w:ascii="Times New Roman" w:cs="Times New Roman"/>
          <w:b/>
          <w:bCs/>
          <w:sz w:val="24"/>
          <w:szCs w:val="24"/>
        </w:rPr>
        <w:t>2.5.5 Evaluation</w:t>
      </w:r>
    </w:p>
    <w:p w14:paraId="7D08BEE8" w14:textId="55603315" w:rsidR="005A2AB5" w:rsidRPr="005A2AB5" w:rsidRDefault="00AE7C79" w:rsidP="005A0DE0">
      <w:pPr>
        <w:pStyle w:val="NormalWeb"/>
        <w:spacing w:before="0" w:beforeAutospacing="0" w:after="0" w:afterAutospacing="0"/>
        <w:ind w:left="284" w:firstLine="284"/>
        <w:contextualSpacing/>
        <w:jc w:val="both"/>
        <w:rPr>
          <w:rFonts w:ascii="Times New Roman" w:cs="Times New Roman"/>
        </w:rPr>
      </w:pPr>
      <w:r w:rsidRPr="00AE7C79">
        <w:rPr>
          <w:rFonts w:ascii="Times New Roman" w:cs="Times New Roman"/>
        </w:rPr>
        <w:t>System evaluation focused on analyzing attendance behavior changes before and after the implementation of gamification. Gamification elements such as points, streaks, leaderboards, and rewards were evaluated based on their influence on motivation, discipline, and consistency</w:t>
      </w:r>
      <w:r w:rsidR="0069202C">
        <w:rPr>
          <w:rFonts w:ascii="Times New Roman" w:cs="Times New Roman"/>
        </w:rPr>
        <w:fldChar w:fldCharType="begin" w:fldLock="1"/>
      </w:r>
      <w:r w:rsidR="0069202C">
        <w:rPr>
          <w:rFonts w:ascii="Times New Roman" w:cs="Times New Roman"/>
        </w:rPr>
        <w:instrText>ADDIN CSL_CITATION {"citationItems":[{"id":"ITEM-1","itemData":{"DOI":"10.1016/j.chb.2015.08.048","ISSN":"07475632","abstract":"Research on the effectiveness of gamification has proliferated over the last few years, but the underlying motivational mechanisms have only recently become object of empirical research. It has been suggested that when perceived as informational, gamification elements, such as points, levels and leaderboards, may afford feelings of competence and hence enhance intrinsic motivation and promote performance gains. We conducted a 2 × 4 online experiment that systematically examined how points, leaderboards and levels, as well as participants' goal causality orientation influence intrinsic motivation, competence and performance (tag quantity and quality) in an image annotation task. Compared to a control condition, game elements did not significantly affect competence or intrinsic motivation, irrespective of participants' causality orientation. However, participants' performance did not mirror their intrinsic motivation, as points, and especially levels and leaderboard led to a significantly higher amount of tags generated compared to the control group. These findings suggest that in this particular study context, points, levels and leaderboards functioned as extrinsic incentives, effective only for promoting performance quantity.","author":[{"dropping-particle":"","family":"Mekler","given":"Elisa D.","non-dropping-particle":"","parse-names":false,"suffix":""},{"dropping-particle":"","family":"Brühlmann","given":"Florian","non-dropping-particle":"","parse-names":false,"suffix":""},{"dropping-particle":"","family":"Tuch","given":"Alexandre N.","non-dropping-particle":"","parse-names":false,"suffix":""},{"dropping-particle":"","family":"Opwis","given":"Klaus","non-dropping-particle":"","parse-names":false,"suffix":""}],"container-title":"Computers in Human Behavior","id":"ITEM-1","issued":{"date-parts":[["2017","6","1"]]},"page":"525-534","publisher":"Elsevier Ltd","title":"Towards understanding the effects of individual gamification elements on intrinsic motivation and performance","type":"article-journal","volume":"71"},"uris":["http://www.mendeley.com/documents/?uuid=720051e5-4cc3-3d98-9c5d-9d122e786cc5"]}],"mendeley":{"formattedCitation":"[5]","plainTextFormattedCitation":"[5]","previouslyFormattedCitation":"[5]"},"properties":{"noteIndex":0},"schema":"https://github.com/citation-style-language/schema/raw/master/csl-citation.json"}</w:instrText>
      </w:r>
      <w:r w:rsidR="0069202C">
        <w:rPr>
          <w:rFonts w:ascii="Times New Roman" w:cs="Times New Roman"/>
        </w:rPr>
        <w:fldChar w:fldCharType="separate"/>
      </w:r>
      <w:r w:rsidR="0069202C" w:rsidRPr="0069202C">
        <w:rPr>
          <w:rFonts w:ascii="Times New Roman" w:cs="Times New Roman"/>
          <w:noProof/>
        </w:rPr>
        <w:t>[5]</w:t>
      </w:r>
      <w:r w:rsidR="0069202C">
        <w:rPr>
          <w:rFonts w:ascii="Times New Roman" w:cs="Times New Roman"/>
        </w:rPr>
        <w:fldChar w:fldCharType="end"/>
      </w:r>
      <w:r w:rsidR="0069202C">
        <w:rPr>
          <w:rFonts w:ascii="Times New Roman" w:cs="Times New Roman"/>
        </w:rPr>
        <w:t>,</w:t>
      </w:r>
      <w:r w:rsidR="005A2AB5" w:rsidRPr="005A2AB5">
        <w:rPr>
          <w:rFonts w:ascii="Times New Roman" w:cs="Times New Roman"/>
        </w:rPr>
        <w:t xml:space="preserve"> </w:t>
      </w:r>
      <w:r w:rsidR="0069202C">
        <w:rPr>
          <w:rFonts w:ascii="Times New Roman" w:cs="Times New Roman"/>
        </w:rPr>
        <w:fldChar w:fldCharType="begin" w:fldLock="1"/>
      </w:r>
      <w:r w:rsidR="0069202C">
        <w:rPr>
          <w:rFonts w:ascii="Times New Roman" w:cs="Times New Roman"/>
        </w:rPr>
        <w:instrText>ADDIN CSL_CITATION {"citationItems":[{"id":"ITEM-1","itemData":{"DOI":"10.1016/j.chb.2016.12.033","ISSN":"07475632","abstract":"The main aim of gamification, i.e. the implementation of game design elements in real-world contexts for non-gaming purposes, is to foster human motivation and performance in regard to a given activity. Previous research, although not entirely conclusive, generally supports the hypothesis underlying this aim. However, previous studies have often treated gamification as a generic construct, neglecting the fact that there are many different game design elements which can result in very diverse applications. Based on a self-determination theory framework, we present the results of a randomized controlled study that used an online simulation environment. We deliberately varied different configurations of game design elements, and analysed them in regard to their effect on the fulfilment of basic psychological needs. Our results show that badges, leaderboards, and performance graphs positively affect competence need satisfaction, as well as perceived task meaningfulness, while avatars, meaningful stories, and teammates affect experiences of social relatedness. Perceived decision freedom, however, could not be affected as intended. We interpret these findings as general support for our main hypothesis that gamification is not effective per se, but that specific game design elements have specific psychological effects. Consequences for further research, in particular the importance of treatment checks, are discussed.","author":[{"dropping-particle":"","family":"Sailer","given":"Michael","non-dropping-particle":"","parse-names":false,"suffix":""},{"dropping-particle":"","family":"Hense","given":"Jan Ulrich","non-dropping-particle":"","parse-names":false,"suffix":""},{"dropping-particle":"","family":"Mayr","given":"Sarah Katharina","non-dropping-particle":"","parse-names":false,"suffix":""},{"dropping-particle":"","family":"Mandl","given":"Heinz","non-dropping-particle":"","parse-names":false,"suffix":""}],"container-title":"Computers in Human Behavior","id":"ITEM-1","issued":{"date-parts":[["2017","4","1"]]},"page":"371-380","publisher":"Elsevier Ltd","title":"How gamification motivates: An experimental study of the effects of specific game design elements on psychological need satisfaction","type":"article-journal","volume":"69"},"uris":["http://www.mendeley.com/documents/?uuid=dd787ad4-5ea0-3f5b-baac-2b192c2863a3"]}],"mendeley":{"formattedCitation":"[6]","plainTextFormattedCitation":"[6]","previouslyFormattedCitation":"[6]"},"properties":{"noteIndex":0},"schema":"https://github.com/citation-style-language/schema/raw/master/csl-citation.json"}</w:instrText>
      </w:r>
      <w:r w:rsidR="0069202C">
        <w:rPr>
          <w:rFonts w:ascii="Times New Roman" w:cs="Times New Roman"/>
        </w:rPr>
        <w:fldChar w:fldCharType="separate"/>
      </w:r>
      <w:r w:rsidR="0069202C" w:rsidRPr="0069202C">
        <w:rPr>
          <w:rFonts w:ascii="Times New Roman" w:cs="Times New Roman"/>
          <w:noProof/>
        </w:rPr>
        <w:t>[6]</w:t>
      </w:r>
      <w:r w:rsidR="0069202C">
        <w:rPr>
          <w:rFonts w:ascii="Times New Roman" w:cs="Times New Roman"/>
        </w:rPr>
        <w:fldChar w:fldCharType="end"/>
      </w:r>
      <w:r w:rsidR="0069202C">
        <w:rPr>
          <w:rFonts w:ascii="Times New Roman" w:cs="Times New Roman"/>
        </w:rPr>
        <w:t>,</w:t>
      </w:r>
      <w:r w:rsidR="0069202C">
        <w:rPr>
          <w:rFonts w:ascii="Times New Roman" w:cs="Times New Roman"/>
        </w:rPr>
        <w:fldChar w:fldCharType="begin" w:fldLock="1"/>
      </w:r>
      <w:r w:rsidR="0030770F">
        <w:rPr>
          <w:rFonts w:ascii="Times New Roman" w:cs="Times New Roman"/>
        </w:rPr>
        <w:instrText>ADDIN CSL_CITATION {"citationItems":[{"id":"ITEM-1","itemData":{"DOI":"10.1145/3408877.3432419","ISBN":"9781450380621","abstract":"Programming is a complex, not trivial to learn and teach task, which gamification can facilitate. However, how gamification affects learning and the influence of context-related aspects on that effect demand research to better understand how and to whom gamification enhances programming learning. Therefore, we conducted an experimental study analyzing how gamification worked and the role of context-related aspects in terms of intervention duration and learners' familiarity with programming (i.e., the task's topic). It was a six-week study with 19 undergraduate students from an Algorithms class that measured their learning gains, intrinsic motivation, and number of completed quizzes. Mainly, we found gamification affected learning via intrinsic motivation, effect that depended on intervention duration and learners' familiarity with programming. That is, intrinsic motivation strongly predicted learning gains and gamification's effect on intrinsic motivation changed over time, decreasing from positive to negative as learners had less familiarity with programming. Thus, showing gamification can positively impact programming learning by improving students' intrinsic motivation, although that effect changes over time depending on one's previous familiarity with programming.","author":[{"dropping-particle":"","family":"Rodrigues","given":"Luiz","non-dropping-particle":"","parse-names":false,"suffix":""},{"dropping-particle":"","family":"Toda","given":"Armando M.","non-dropping-particle":"","parse-names":false,"suffix":""},{"dropping-particle":"","family":"Oliveira","given":"Wilk","non-dropping-particle":"","parse-names":false,"suffix":""},{"dropping-particle":"","family":"Palomino","given":"Paula T.","non-dropping-particle":"","parse-names":false,"suffix":""},{"dropping-particle":"","family":"Avila-Santos","given":"Anderson Paulo","non-dropping-particle":"","parse-names":false,"suffix":""},{"dropping-particle":"","family":"Isotani","given":"Seiji","non-dropping-particle":"","parse-names":false,"suffix":""}],"container-title":"SIGCSE 2021 - Proceedings of the 52nd ACM Technical Symposium on Computer Science Education","id":"ITEM-1","issued":{"date-parts":[["2021","3","3"]]},"page":"184-190","publisher":"Association for Computing Machinery, Inc","title":"Gamification Works, but How and to Whom?: An Experimental Study in the Context of Programming Lessons","type":"paper-conference"},"uris":["http://www.mendeley.com/documents/?uuid=937beeb4-7e80-3efb-9c05-f7847f326055"]}],"mendeley":{"formattedCitation":"[13]","plainTextFormattedCitation":"[13]","previouslyFormattedCitation":"[13]"},"properties":{"noteIndex":0},"schema":"https://github.com/citation-style-language/schema/raw/master/csl-citation.json"}</w:instrText>
      </w:r>
      <w:r w:rsidR="0069202C">
        <w:rPr>
          <w:rFonts w:ascii="Times New Roman" w:cs="Times New Roman"/>
        </w:rPr>
        <w:fldChar w:fldCharType="separate"/>
      </w:r>
      <w:r w:rsidR="0069202C" w:rsidRPr="0069202C">
        <w:rPr>
          <w:rFonts w:ascii="Times New Roman" w:cs="Times New Roman"/>
          <w:noProof/>
        </w:rPr>
        <w:t>[13]</w:t>
      </w:r>
      <w:r w:rsidR="0069202C">
        <w:rPr>
          <w:rFonts w:ascii="Times New Roman" w:cs="Times New Roman"/>
        </w:rPr>
        <w:fldChar w:fldCharType="end"/>
      </w:r>
      <w:r w:rsidR="0069202C">
        <w:rPr>
          <w:rFonts w:ascii="Times New Roman" w:cs="Times New Roman"/>
        </w:rPr>
        <w:t>.</w:t>
      </w:r>
      <w:r w:rsidR="00EA1EC0">
        <w:rPr>
          <w:rFonts w:ascii="Times New Roman" w:cs="Times New Roman"/>
        </w:rPr>
        <w:t xml:space="preserve"> </w:t>
      </w:r>
    </w:p>
    <w:p w14:paraId="60090585" w14:textId="2961A960" w:rsidR="005D507E" w:rsidRPr="005A2AB5" w:rsidRDefault="005A2AB5" w:rsidP="005A0DE0">
      <w:pPr>
        <w:pStyle w:val="NormalWeb"/>
        <w:spacing w:before="0" w:beforeAutospacing="0" w:after="0" w:afterAutospacing="0"/>
        <w:ind w:left="200" w:firstLine="84"/>
        <w:contextualSpacing/>
        <w:jc w:val="both"/>
        <w:rPr>
          <w:rFonts w:ascii="Times New Roman" w:cs="Times New Roman"/>
        </w:rPr>
      </w:pPr>
      <w:r w:rsidRPr="005A2AB5">
        <w:rPr>
          <w:rFonts w:ascii="Times New Roman" w:cs="Times New Roman"/>
        </w:rPr>
        <w:t xml:space="preserve">From an organizational perspective, the integration of gamification into attendance and human resource processes aligns with digital human resource management practices aimed at improving discipline, motivation, and sustainable organizational performance </w:t>
      </w:r>
      <w:r w:rsidR="0030770F">
        <w:rPr>
          <w:rFonts w:ascii="Times New Roman" w:cs="Times New Roman"/>
        </w:rPr>
        <w:fldChar w:fldCharType="begin" w:fldLock="1"/>
      </w:r>
      <w:r w:rsidR="0030770F">
        <w:rPr>
          <w:rFonts w:ascii="Times New Roman" w:cs="Times New Roman"/>
        </w:rPr>
        <w:instrText>ADDIN CSL_CITATION {"citationItems":[{"id":"ITEM-1","itemData":{"author":[{"dropping-particle":"","family":"Textbooks for Hong Kong","given":"","non-dropping-particle":"","parse-names":false,"suffix":""}],"id":"ITEM-1","issued":{"date-parts":[["2021"]]},"title":"Human Resource Management","type":"report"},"uris":["http://www.mendeley.com/documents/?uuid=1fc5718c-8188-3d25-83fd-b63f7e645e17"]}],"mendeley":{"formattedCitation":"[14]","plainTextFormattedCitation":"[14]","previouslyFormattedCitation":"[14]"},"properties":{"noteIndex":0},"schema":"https://github.com/citation-style-language/schema/raw/master/csl-citation.json"}</w:instrText>
      </w:r>
      <w:r w:rsidR="0030770F">
        <w:rPr>
          <w:rFonts w:ascii="Times New Roman" w:cs="Times New Roman"/>
        </w:rPr>
        <w:fldChar w:fldCharType="separate"/>
      </w:r>
      <w:r w:rsidR="0030770F" w:rsidRPr="0030770F">
        <w:rPr>
          <w:rFonts w:ascii="Times New Roman" w:cs="Times New Roman"/>
          <w:noProof/>
        </w:rPr>
        <w:t>[14]</w:t>
      </w:r>
      <w:r w:rsidR="0030770F">
        <w:rPr>
          <w:rFonts w:ascii="Times New Roman" w:cs="Times New Roman"/>
        </w:rPr>
        <w:fldChar w:fldCharType="end"/>
      </w:r>
      <w:r w:rsidR="0030770F">
        <w:rPr>
          <w:rFonts w:ascii="Times New Roman" w:cs="Times New Roman"/>
        </w:rPr>
        <w:t>,</w:t>
      </w:r>
      <w:r w:rsidR="0030770F">
        <w:rPr>
          <w:rFonts w:ascii="Times New Roman" w:cs="Times New Roman"/>
        </w:rPr>
        <w:fldChar w:fldCharType="begin" w:fldLock="1"/>
      </w:r>
      <w:r w:rsidR="00DF57B6">
        <w:rPr>
          <w:rFonts w:ascii="Times New Roman" w:cs="Times New Roman"/>
        </w:rPr>
        <w:instrText>ADDIN CSL_CITATION {"citationItems":[{"id":"ITEM-1","itemData":{"DOI":"10.3390/su11071887","ISSN":"20711050","abstract":"Business models for sustainability (BMfS) are relevant topics on research agendas, given their orientation toward sustainability issues. However, traditional versions of these models are often ill-equipped at solving complex social problems. Cross-sector partnerships for sustainability (CSPfS) have been recognized as a new paradigm that mitigates the failure of traditional models. Impact investing, and social impact bonds (SIBs) in particular, represent an interesting field of research in innovative business models for sustainable finance, even though the literature does not consider SIBs within this broader field. We propose an exploratory study based on qualitative methods aimed at conceptualizing SIBs within the framework of BMfS and understanding how SIB collaboration varies across social sectors and geographical areas. Our study identifies three different models of SIBs characterized by the different degrees of collaboration between actors: (i) SIB as a fully collaborative partnership; (ii) SIB as a low-collaborative partnership; and (iii) SIB as a partially collaborative partnership. Our findings are useful to policy makers and practitioners involved in the SIB design, suggesting that a fully collaborative SIB model may stand a better chance of achieving the expected social impacts.","author":[{"dropping-particle":"La","family":"Torre","given":"Mario","non-dropping-particle":"","parse-names":false,"suffix":""},{"dropping-particle":"","family":"Trotta","given":"Annarita","non-dropping-particle":"","parse-names":false,"suffix":""},{"dropping-particle":"","family":"Chiappini","given":"Helen","non-dropping-particle":"","parse-names":false,"suffix":""},{"dropping-particle":"","family":"Rizzello","given":"Alessandro","non-dropping-particle":"","parse-names":false,"suffix":""}],"container-title":"Sustainability (Switzerland)","id":"ITEM-1","issue":"7","issued":{"date-parts":[["2019","4","1"]]},"publisher":"MDPI","title":"Business models for sustainable finance: The case study of social impact bonds","type":"article-journal","volume":"11"},"uris":["http://www.mendeley.com/documents/?uuid=75d11202-899a-3cfb-b7ea-9a4b1fb52147"]}],"mendeley":{"formattedCitation":"[15]","plainTextFormattedCitation":"[15]","previouslyFormattedCitation":"[15]"},"properties":{"noteIndex":0},"schema":"https://github.com/citation-style-language/schema/raw/master/csl-citation.json"}</w:instrText>
      </w:r>
      <w:r w:rsidR="0030770F">
        <w:rPr>
          <w:rFonts w:ascii="Times New Roman" w:cs="Times New Roman"/>
        </w:rPr>
        <w:fldChar w:fldCharType="separate"/>
      </w:r>
      <w:r w:rsidR="0030770F" w:rsidRPr="0030770F">
        <w:rPr>
          <w:rFonts w:ascii="Times New Roman" w:cs="Times New Roman"/>
          <w:noProof/>
        </w:rPr>
        <w:t>[15]</w:t>
      </w:r>
      <w:r w:rsidR="0030770F">
        <w:rPr>
          <w:rFonts w:ascii="Times New Roman" w:cs="Times New Roman"/>
        </w:rPr>
        <w:fldChar w:fldCharType="end"/>
      </w:r>
      <w:r w:rsidR="0030770F">
        <w:rPr>
          <w:rFonts w:ascii="Times New Roman" w:cs="Times New Roman"/>
        </w:rPr>
        <w:t>.</w:t>
      </w:r>
    </w:p>
    <w:p w14:paraId="22263708" w14:textId="0A1BBB8B" w:rsidR="00C817D6" w:rsidRPr="008B7DEF" w:rsidRDefault="00787118" w:rsidP="00787118">
      <w:pPr>
        <w:pStyle w:val="Default"/>
        <w:contextualSpacing/>
        <w:jc w:val="both"/>
        <w:rPr>
          <w:b/>
          <w:bCs/>
        </w:rPr>
      </w:pPr>
      <w:r>
        <w:rPr>
          <w:b/>
          <w:bCs/>
        </w:rPr>
        <w:t xml:space="preserve">III </w:t>
      </w:r>
      <w:r w:rsidR="008B7DEF" w:rsidRPr="008B7DEF">
        <w:rPr>
          <w:b/>
          <w:bCs/>
        </w:rPr>
        <w:t>RESULT</w:t>
      </w:r>
    </w:p>
    <w:p w14:paraId="0F182B9B" w14:textId="77777777" w:rsidR="005D7772" w:rsidRPr="005D7772" w:rsidRDefault="00872FC4" w:rsidP="005A0DE0">
      <w:pPr>
        <w:pStyle w:val="NormalWeb"/>
        <w:spacing w:before="0" w:beforeAutospacing="0" w:after="0" w:afterAutospacing="0"/>
        <w:contextualSpacing/>
        <w:jc w:val="both"/>
        <w:rPr>
          <w:rFonts w:ascii="Times New Roman" w:cs="Times New Roman"/>
        </w:rPr>
      </w:pPr>
      <w:r w:rsidRPr="005D7772">
        <w:rPr>
          <w:rFonts w:ascii="Times New Roman" w:cs="Times New Roman"/>
        </w:rPr>
        <w:t xml:space="preserve"> </w:t>
      </w:r>
      <w:r w:rsidRPr="005D7772">
        <w:rPr>
          <w:rFonts w:ascii="Times New Roman" w:cs="Times New Roman"/>
        </w:rPr>
        <w:tab/>
      </w:r>
      <w:r w:rsidR="005D7772" w:rsidRPr="005D7772">
        <w:rPr>
          <w:rFonts w:ascii="Times New Roman" w:cs="Times New Roman"/>
        </w:rPr>
        <w:t>Before the implementation of the gamified attendance system, the attendance records showed a high number of employees who failed to complete the daily check-out process. System data indicate that approximately 35 out of 100 employees (35%) forgot to perform check-out during the pre-gamification period.</w:t>
      </w:r>
    </w:p>
    <w:p w14:paraId="2D4DA0A4" w14:textId="77777777" w:rsidR="005D7772" w:rsidRPr="005D7772" w:rsidRDefault="005D7772" w:rsidP="005A0DE0">
      <w:pPr>
        <w:pStyle w:val="NormalWeb"/>
        <w:spacing w:before="0" w:beforeAutospacing="0" w:after="0" w:afterAutospacing="0"/>
        <w:ind w:firstLine="284"/>
        <w:contextualSpacing/>
        <w:jc w:val="both"/>
        <w:rPr>
          <w:rFonts w:ascii="Times New Roman" w:cs="Times New Roman"/>
        </w:rPr>
      </w:pPr>
      <w:r w:rsidRPr="005D7772">
        <w:rPr>
          <w:rFonts w:ascii="Times New Roman" w:cs="Times New Roman"/>
        </w:rPr>
        <w:t>After the implementation of gamification, a significant improvement was observed. The number of employees who forgot to check out decreased to 8 out of 100 employees (8%). This represents a 27% reduction in forgotten check-out cases.</w:t>
      </w:r>
    </w:p>
    <w:p w14:paraId="14D7119A" w14:textId="425C9A57" w:rsidR="00D23957" w:rsidRDefault="006F4290" w:rsidP="005A0DE0">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Pr>
          <w:rFonts w:ascii="Times New Roman" w:cs="Times New Roman"/>
        </w:rPr>
        <w:tab/>
        <w:t xml:space="preserve"> </w:t>
      </w:r>
      <w:r w:rsidR="005D7772" w:rsidRPr="005D7772">
        <w:rPr>
          <w:rFonts w:ascii="Times New Roman" w:cs="Times New Roman"/>
        </w:rPr>
        <w:t>This improvement indicates that the application of gamification rules</w:t>
      </w:r>
      <w:r w:rsidR="00091D4A">
        <w:rPr>
          <w:rFonts w:ascii="Times New Roman" w:cs="Times New Roman"/>
        </w:rPr>
        <w:t xml:space="preserve"> </w:t>
      </w:r>
      <w:r w:rsidR="005D7772" w:rsidRPr="005D7772">
        <w:rPr>
          <w:rFonts w:ascii="Times New Roman" w:cs="Times New Roman"/>
        </w:rPr>
        <w:t>specifically the reset of attendance streaks and loss of accumulated points when check-out is not</w:t>
      </w:r>
      <w:r w:rsidR="00BC0C5F">
        <w:rPr>
          <w:rFonts w:ascii="Times New Roman" w:cs="Times New Roman"/>
        </w:rPr>
        <w:t xml:space="preserve"> </w:t>
      </w:r>
      <w:r w:rsidR="005D7772" w:rsidRPr="005D7772">
        <w:rPr>
          <w:rFonts w:ascii="Times New Roman" w:cs="Times New Roman"/>
        </w:rPr>
        <w:t>completed</w:t>
      </w:r>
      <w:r w:rsidR="000E06CD">
        <w:rPr>
          <w:rFonts w:ascii="Times New Roman" w:cs="Times New Roman"/>
        </w:rPr>
        <w:t xml:space="preserve"> </w:t>
      </w:r>
      <w:r w:rsidR="005D7772" w:rsidRPr="005D7772">
        <w:rPr>
          <w:rFonts w:ascii="Times New Roman" w:cs="Times New Roman"/>
        </w:rPr>
        <w:t>effectively encouraged employees to complete the attendance process properly.</w:t>
      </w:r>
    </w:p>
    <w:p w14:paraId="7599CC61" w14:textId="12E6918F" w:rsidR="002B5E45" w:rsidRDefault="002B5E45" w:rsidP="002B5E45">
      <w:pPr>
        <w:pStyle w:val="NormalWeb"/>
        <w:spacing w:before="0" w:beforeAutospacing="0" w:after="0" w:afterAutospacing="0"/>
        <w:contextualSpacing/>
        <w:jc w:val="center"/>
        <w:rPr>
          <w:rFonts w:ascii="Times New Roman" w:cs="Times New Roman"/>
        </w:rPr>
      </w:pPr>
      <w:r w:rsidRPr="00641B6E">
        <w:rPr>
          <w:rFonts w:ascii="Times New Roman" w:cs="Times New Roman"/>
          <w:noProof/>
        </w:rPr>
        <w:drawing>
          <wp:inline distT="0" distB="0" distL="0" distR="0" wp14:anchorId="1C6AB8E9" wp14:editId="45448ABA">
            <wp:extent cx="1834928" cy="3133725"/>
            <wp:effectExtent l="0" t="0" r="0" b="0"/>
            <wp:docPr id="524776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776249" name=""/>
                    <pic:cNvPicPr/>
                  </pic:nvPicPr>
                  <pic:blipFill>
                    <a:blip r:embed="rId17"/>
                    <a:stretch>
                      <a:fillRect/>
                    </a:stretch>
                  </pic:blipFill>
                  <pic:spPr>
                    <a:xfrm>
                      <a:off x="0" y="0"/>
                      <a:ext cx="1849798" cy="3159121"/>
                    </a:xfrm>
                    <a:prstGeom prst="rect">
                      <a:avLst/>
                    </a:prstGeom>
                  </pic:spPr>
                </pic:pic>
              </a:graphicData>
            </a:graphic>
          </wp:inline>
        </w:drawing>
      </w:r>
    </w:p>
    <w:p w14:paraId="326AD2D9" w14:textId="18979E06" w:rsidR="002B5E45" w:rsidRPr="002B5E45" w:rsidRDefault="002B5E45" w:rsidP="002B5E45">
      <w:pPr>
        <w:pStyle w:val="NormalWeb"/>
        <w:spacing w:before="0" w:beforeAutospacing="0" w:after="0" w:afterAutospacing="0"/>
        <w:contextualSpacing/>
        <w:jc w:val="center"/>
        <w:rPr>
          <w:rFonts w:ascii="Times New Roman" w:cs="Times New Roman"/>
        </w:rPr>
      </w:pPr>
      <w:r w:rsidRPr="002B5E45">
        <w:rPr>
          <w:rFonts w:ascii="Times New Roman" w:cs="Times New Roman"/>
        </w:rPr>
        <w:t xml:space="preserve">Figure </w:t>
      </w:r>
      <w:r>
        <w:rPr>
          <w:rFonts w:ascii="Times New Roman" w:cs="Times New Roman"/>
        </w:rPr>
        <w:t>1</w:t>
      </w:r>
      <w:r w:rsidRPr="002B5E45">
        <w:rPr>
          <w:rFonts w:ascii="Times New Roman" w:cs="Times New Roman"/>
        </w:rPr>
        <w:t>. Gamified Smart Office Attendance Application</w:t>
      </w:r>
    </w:p>
    <w:p w14:paraId="746D0219" w14:textId="3B3278FA" w:rsidR="00E67042" w:rsidRPr="00E67042" w:rsidRDefault="00985654" w:rsidP="00E67042">
      <w:pPr>
        <w:pStyle w:val="NormalWeb"/>
        <w:spacing w:before="0" w:beforeAutospacing="0" w:after="0" w:afterAutospacing="0"/>
        <w:jc w:val="both"/>
        <w:rPr>
          <w:rFonts w:ascii="Times New Roman" w:cs="Times New Roman"/>
          <w:lang w:val="id-ID" w:eastAsia="id-ID" w:bidi="ar-SA"/>
        </w:rPr>
      </w:pPr>
      <w:r>
        <w:rPr>
          <w:rFonts w:ascii="Times New Roman" w:cs="Times New Roman"/>
          <w:lang w:eastAsia="id-ID" w:bidi="ar-SA"/>
        </w:rPr>
        <w:t xml:space="preserve"> </w:t>
      </w:r>
      <w:r>
        <w:rPr>
          <w:rFonts w:ascii="Times New Roman" w:cs="Times New Roman"/>
          <w:lang w:eastAsia="id-ID" w:bidi="ar-SA"/>
        </w:rPr>
        <w:tab/>
      </w:r>
      <w:r w:rsidR="00E67042" w:rsidRPr="00E67042">
        <w:rPr>
          <w:rFonts w:ascii="Times New Roman" w:cs="Times New Roman"/>
          <w:lang w:val="id-ID" w:eastAsia="id-ID" w:bidi="ar-SA"/>
        </w:rPr>
        <w:t xml:space="preserve">An example of the leaderboard that MT employees see is shown in Figure 1. The tab shows ranking positions according to the points garnered during the active period. It allows each user to view their total points, attendance streak, and number of approved appointments (APP). </w:t>
      </w:r>
      <w:r w:rsidR="004D765E" w:rsidRPr="004D765E">
        <w:rPr>
          <w:rFonts w:ascii="Times New Roman" w:cs="Times New Roman"/>
          <w:color w:val="2B2D38"/>
          <w:shd w:val="clear" w:color="auto" w:fill="FFFFFF"/>
        </w:rPr>
        <w:t>This shows how you do compared to MT staff. You get ranked with others, which motivates you to keep attending and working hard to stay ahead.</w:t>
      </w:r>
    </w:p>
    <w:p w14:paraId="1D5F7B28" w14:textId="25C6CA57" w:rsidR="00165F59" w:rsidRPr="00EF3DCE" w:rsidRDefault="00EF3DCE" w:rsidP="005477B5">
      <w:pPr>
        <w:jc w:val="both"/>
      </w:pPr>
      <w:r w:rsidRPr="00EF3DCE">
        <w:rPr>
          <w:noProof/>
        </w:rPr>
        <w:drawing>
          <wp:inline distT="0" distB="0" distL="0" distR="0" wp14:anchorId="3FA93ACF" wp14:editId="3513EFCD">
            <wp:extent cx="2774315" cy="804545"/>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74315" cy="804545"/>
                    </a:xfrm>
                    <a:prstGeom prst="rect">
                      <a:avLst/>
                    </a:prstGeom>
                  </pic:spPr>
                </pic:pic>
              </a:graphicData>
            </a:graphic>
          </wp:inline>
        </w:drawing>
      </w:r>
    </w:p>
    <w:p w14:paraId="3E1D6333" w14:textId="282096BD" w:rsidR="00165F59" w:rsidRPr="004220D3" w:rsidRDefault="00165F59" w:rsidP="00165F59">
      <w:pPr>
        <w:pStyle w:val="NormalWeb"/>
        <w:spacing w:before="0" w:beforeAutospacing="0" w:after="0" w:afterAutospacing="0"/>
        <w:contextualSpacing/>
        <w:jc w:val="center"/>
        <w:rPr>
          <w:rFonts w:ascii="Times New Roman" w:cs="Times New Roman"/>
        </w:rPr>
      </w:pPr>
      <w:r w:rsidRPr="004220D3">
        <w:rPr>
          <w:rFonts w:ascii="Times New Roman" w:cs="Times New Roman"/>
        </w:rPr>
        <w:t xml:space="preserve">Figure 2. </w:t>
      </w:r>
      <w:r w:rsidR="004220D3" w:rsidRPr="004220D3">
        <w:rPr>
          <w:rFonts w:ascii="Times New Roman" w:cs="Times New Roman"/>
        </w:rPr>
        <w:t>Reward Redemption and Voucher Interface Viewed by MT</w:t>
      </w:r>
    </w:p>
    <w:p w14:paraId="179E2BDD" w14:textId="77777777" w:rsidR="00CC38A0" w:rsidRPr="00CC38A0" w:rsidRDefault="00472075" w:rsidP="00766A64">
      <w:pPr>
        <w:pStyle w:val="NormalWeb"/>
        <w:spacing w:before="0" w:beforeAutospacing="0" w:after="0" w:afterAutospacing="0"/>
        <w:jc w:val="both"/>
        <w:rPr>
          <w:rFonts w:ascii="Times New Roman" w:cs="Times New Roman"/>
          <w:color w:val="2B2D38"/>
          <w:lang w:val="id-ID" w:eastAsia="id-ID" w:bidi="ar-SA"/>
        </w:rPr>
      </w:pPr>
      <w:r>
        <w:rPr>
          <w:rFonts w:cs="Times New Roman"/>
          <w:lang w:eastAsia="id-ID" w:bidi="ar-SA"/>
        </w:rPr>
        <w:t xml:space="preserve"> </w:t>
      </w:r>
      <w:r w:rsidRPr="00CC38A0">
        <w:rPr>
          <w:rFonts w:ascii="Times New Roman" w:cs="Times New Roman"/>
          <w:lang w:eastAsia="id-ID" w:bidi="ar-SA"/>
        </w:rPr>
        <w:tab/>
      </w:r>
      <w:r w:rsidR="00CC38A0" w:rsidRPr="00CC38A0">
        <w:rPr>
          <w:rFonts w:ascii="Times New Roman" w:cs="Times New Roman"/>
          <w:color w:val="2B2D38"/>
          <w:lang w:val="id-ID" w:eastAsia="id-ID" w:bidi="ar-SA"/>
        </w:rPr>
        <w:t>The MT staff reward page is shown in Figure 2. Here you can see the rewards and points needed to get them in each category. The system stops you from redeeming rewards if you do not have points or if the reward quota is already fulfilled. This helps keep the motivation going by connecting attendance to rewards.</w:t>
      </w:r>
    </w:p>
    <w:p w14:paraId="29D2BD76" w14:textId="2A057D33" w:rsidR="002B5E45" w:rsidRDefault="00337A6B" w:rsidP="00CC38A0">
      <w:pPr>
        <w:pStyle w:val="NormalWeb"/>
        <w:spacing w:before="0" w:beforeAutospacing="0" w:after="0" w:afterAutospacing="0"/>
        <w:jc w:val="both"/>
        <w:rPr>
          <w:rFonts w:cs="Times New Roman"/>
          <w:lang w:val="id-ID" w:eastAsia="id-ID" w:bidi="ar-SA"/>
        </w:rPr>
      </w:pPr>
      <w:r w:rsidRPr="00337A6B">
        <w:rPr>
          <w:rFonts w:cs="Times New Roman"/>
          <w:lang w:val="id-ID" w:eastAsia="id-ID" w:bidi="ar-SA"/>
        </w:rPr>
        <w:t>.</w:t>
      </w:r>
    </w:p>
    <w:p w14:paraId="2941C96A" w14:textId="35D292D5" w:rsidR="00634C49" w:rsidRDefault="00634C49" w:rsidP="00472075">
      <w:pPr>
        <w:spacing w:before="100" w:beforeAutospacing="1" w:after="100" w:afterAutospacing="1"/>
        <w:jc w:val="both"/>
        <w:rPr>
          <w:rFonts w:cs="Times New Roman"/>
          <w:lang w:val="id-ID" w:eastAsia="id-ID" w:bidi="ar-SA"/>
        </w:rPr>
      </w:pPr>
      <w:r w:rsidRPr="00634C49">
        <w:rPr>
          <w:rFonts w:cs="Times New Roman"/>
          <w:noProof/>
          <w:lang w:val="id-ID" w:eastAsia="id-ID" w:bidi="ar-SA"/>
        </w:rPr>
        <w:lastRenderedPageBreak/>
        <w:drawing>
          <wp:inline distT="0" distB="0" distL="0" distR="0" wp14:anchorId="6A57C866" wp14:editId="2E3774D7">
            <wp:extent cx="2774315" cy="1858645"/>
            <wp:effectExtent l="0" t="0" r="698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74315" cy="1858645"/>
                    </a:xfrm>
                    <a:prstGeom prst="rect">
                      <a:avLst/>
                    </a:prstGeom>
                  </pic:spPr>
                </pic:pic>
              </a:graphicData>
            </a:graphic>
          </wp:inline>
        </w:drawing>
      </w:r>
    </w:p>
    <w:p w14:paraId="6C936E78" w14:textId="2503BD00" w:rsidR="00634C49" w:rsidRPr="00634C49" w:rsidRDefault="00634C49" w:rsidP="00634C49">
      <w:pPr>
        <w:pStyle w:val="NormalWeb"/>
        <w:spacing w:before="0" w:beforeAutospacing="0" w:after="0" w:afterAutospacing="0"/>
        <w:contextualSpacing/>
        <w:jc w:val="center"/>
        <w:rPr>
          <w:rFonts w:ascii="Times New Roman" w:cs="Times New Roman"/>
        </w:rPr>
      </w:pPr>
      <w:r w:rsidRPr="004220D3">
        <w:rPr>
          <w:rFonts w:ascii="Times New Roman" w:cs="Times New Roman"/>
        </w:rPr>
        <w:t xml:space="preserve">Figure </w:t>
      </w:r>
      <w:r>
        <w:rPr>
          <w:rFonts w:ascii="Times New Roman" w:cs="Times New Roman"/>
        </w:rPr>
        <w:t>3</w:t>
      </w:r>
      <w:r w:rsidRPr="004220D3">
        <w:rPr>
          <w:rFonts w:ascii="Times New Roman" w:cs="Times New Roman"/>
        </w:rPr>
        <w:t>. Reward Redemption and Voucher Interface Viewed by MT</w:t>
      </w:r>
    </w:p>
    <w:p w14:paraId="32638D05" w14:textId="215C895D" w:rsidR="007F685F" w:rsidRDefault="000065B3" w:rsidP="007F685F">
      <w:pPr>
        <w:pStyle w:val="NormalWeb"/>
        <w:spacing w:before="0" w:beforeAutospacing="0" w:after="0" w:afterAutospacing="0"/>
        <w:jc w:val="both"/>
        <w:rPr>
          <w:rFonts w:ascii="Times New Roman" w:cs="Times New Roman"/>
          <w:lang w:val="id-ID" w:eastAsia="id-ID" w:bidi="ar-SA"/>
        </w:rPr>
      </w:pPr>
      <w:r>
        <w:rPr>
          <w:rFonts w:cs="Times New Roman"/>
          <w:lang w:eastAsia="id-ID" w:bidi="ar-SA"/>
        </w:rPr>
        <w:t xml:space="preserve"> </w:t>
      </w:r>
      <w:r>
        <w:rPr>
          <w:rFonts w:cs="Times New Roman"/>
          <w:lang w:eastAsia="id-ID" w:bidi="ar-SA"/>
        </w:rPr>
        <w:tab/>
      </w:r>
      <w:r w:rsidR="00D44CD9" w:rsidRPr="00D44CD9">
        <w:rPr>
          <w:rFonts w:ascii="Times New Roman" w:cs="Times New Roman"/>
          <w:color w:val="2B2D38"/>
          <w:shd w:val="clear" w:color="auto" w:fill="FFFFFF"/>
        </w:rPr>
        <w:t>The admin dashboard, as shown in Figure 3 is where administrators and HR people can see everything that is going on with the office attendance application. This is the place where they can control the gamification system. The admin dashboard is like a page, for administrators and HR representatives to look at the smart office attendance application and its gamification system</w:t>
      </w:r>
      <w:r w:rsidR="00D44CD9">
        <w:rPr>
          <w:rFonts w:ascii="Segoe UI" w:hAnsi="Segoe UI" w:cs="Segoe UI"/>
          <w:color w:val="2B2D38"/>
          <w:sz w:val="23"/>
          <w:szCs w:val="23"/>
          <w:shd w:val="clear" w:color="auto" w:fill="FFFFFF"/>
        </w:rPr>
        <w:t>.</w:t>
      </w:r>
      <w:r w:rsidR="007F685F" w:rsidRPr="007F685F">
        <w:rPr>
          <w:rFonts w:ascii="Times New Roman" w:cs="Times New Roman"/>
          <w:lang w:val="id-ID" w:eastAsia="id-ID" w:bidi="ar-SA"/>
        </w:rPr>
        <w:t>Currently, the leaderboard shows Management Trainee (MT) employees who rank on the leaderboard according to their total points earned during the active leaderboar</w:t>
      </w:r>
      <w:r w:rsidR="007F685F">
        <w:rPr>
          <w:rFonts w:ascii="Times New Roman" w:cs="Times New Roman"/>
          <w:lang w:eastAsia="id-ID" w:bidi="ar-SA"/>
        </w:rPr>
        <w:t>d.</w:t>
      </w:r>
      <w:r w:rsidR="007F685F" w:rsidRPr="007F685F">
        <w:rPr>
          <w:rFonts w:ascii="Times New Roman" w:cs="Times New Roman"/>
          <w:lang w:val="id-ID" w:eastAsia="id-ID" w:bidi="ar-SA"/>
        </w:rPr>
        <w:t xml:space="preserve"> </w:t>
      </w:r>
    </w:p>
    <w:p w14:paraId="08809918" w14:textId="01500D82" w:rsidR="007F685F" w:rsidRPr="007F685F" w:rsidRDefault="001D7C4C" w:rsidP="001D7C4C">
      <w:pPr>
        <w:pStyle w:val="NormalWeb"/>
        <w:spacing w:before="0" w:beforeAutospacing="0" w:after="0" w:afterAutospacing="0"/>
        <w:jc w:val="both"/>
        <w:rPr>
          <w:rFonts w:ascii="Times New Roman" w:cs="Times New Roman"/>
          <w:lang w:val="id-ID" w:eastAsia="id-ID" w:bidi="ar-SA"/>
        </w:rPr>
      </w:pPr>
      <w:r>
        <w:rPr>
          <w:rFonts w:ascii="Times New Roman" w:cs="Times New Roman"/>
          <w:lang w:eastAsia="id-ID" w:bidi="ar-SA"/>
        </w:rPr>
        <w:t xml:space="preserve"> </w:t>
      </w:r>
      <w:r>
        <w:rPr>
          <w:rFonts w:ascii="Times New Roman" w:cs="Times New Roman"/>
          <w:lang w:eastAsia="id-ID" w:bidi="ar-SA"/>
        </w:rPr>
        <w:tab/>
      </w:r>
      <w:r w:rsidR="007F685F" w:rsidRPr="007F685F">
        <w:rPr>
          <w:rFonts w:ascii="Times New Roman" w:cs="Times New Roman"/>
          <w:lang w:val="id-ID" w:eastAsia="id-ID" w:bidi="ar-SA"/>
        </w:rPr>
        <w:t>The table in the figure contains more fine-grained informative columns such as employee name, team, total points, streak of attendance days, number of approved appointment (APP) and closed. This data enables administrators to check employee performance and ensure that points awarded tally with reported attendance and work actions.</w:t>
      </w:r>
    </w:p>
    <w:p w14:paraId="2E5B0EA7" w14:textId="487DDE46" w:rsidR="000065B3" w:rsidRPr="00472075" w:rsidRDefault="000065B3" w:rsidP="007F685F">
      <w:pPr>
        <w:jc w:val="both"/>
        <w:rPr>
          <w:rStyle w:val="Strong"/>
          <w:rFonts w:cs="Times New Roman"/>
          <w:b w:val="0"/>
          <w:bCs w:val="0"/>
          <w:lang w:val="id-ID" w:eastAsia="id-ID" w:bidi="ar-SA"/>
        </w:rPr>
      </w:pPr>
      <w:r>
        <w:rPr>
          <w:rFonts w:cs="Times New Roman"/>
          <w:lang w:eastAsia="id-ID" w:bidi="ar-SA"/>
        </w:rPr>
        <w:t xml:space="preserve"> </w:t>
      </w:r>
      <w:r>
        <w:rPr>
          <w:rFonts w:cs="Times New Roman"/>
          <w:lang w:eastAsia="id-ID" w:bidi="ar-SA"/>
        </w:rPr>
        <w:tab/>
        <w:t>T</w:t>
      </w:r>
      <w:r w:rsidRPr="000065B3">
        <w:rPr>
          <w:rFonts w:cs="Times New Roman"/>
          <w:lang w:val="id-ID" w:eastAsia="id-ID" w:bidi="ar-SA"/>
        </w:rPr>
        <w:t>he system also records the history of reward redemptions. The displayed data includes the redemption time, employee identity, reward category, and points used. This monitoring feature helps maintain transparency and supports administrative verification of the gamification reward process.</w:t>
      </w:r>
    </w:p>
    <w:p w14:paraId="09BC3EDF" w14:textId="231AAFF7" w:rsidR="008673BD" w:rsidRPr="008673BD" w:rsidRDefault="00D23957" w:rsidP="00290227">
      <w:pPr>
        <w:pStyle w:val="NormalWeb"/>
        <w:spacing w:before="0" w:beforeAutospacing="0" w:after="0" w:afterAutospacing="0"/>
        <w:contextualSpacing/>
        <w:jc w:val="center"/>
        <w:rPr>
          <w:rFonts w:ascii="Times New Roman" w:cs="Times New Roman"/>
        </w:rPr>
      </w:pPr>
      <w:r>
        <w:rPr>
          <w:rStyle w:val="Strong"/>
          <w:rFonts w:ascii="Times New Roman" w:cs="Times New Roman"/>
          <w:noProof/>
        </w:rPr>
        <w:drawing>
          <wp:inline distT="0" distB="0" distL="0" distR="0" wp14:anchorId="50A5E5A7" wp14:editId="50F15BAB">
            <wp:extent cx="2777490" cy="1656080"/>
            <wp:effectExtent l="0" t="0" r="3810" b="1270"/>
            <wp:docPr id="189982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77490" cy="1656080"/>
                    </a:xfrm>
                    <a:prstGeom prst="rect">
                      <a:avLst/>
                    </a:prstGeom>
                    <a:noFill/>
                    <a:ln>
                      <a:noFill/>
                    </a:ln>
                  </pic:spPr>
                </pic:pic>
              </a:graphicData>
            </a:graphic>
          </wp:inline>
        </w:drawing>
      </w:r>
      <w:r w:rsidR="008673BD" w:rsidRPr="008673BD">
        <w:rPr>
          <w:rStyle w:val="Strong"/>
          <w:rFonts w:ascii="Times New Roman" w:cs="Times New Roman"/>
          <w:b w:val="0"/>
          <w:bCs w:val="0"/>
        </w:rPr>
        <w:t xml:space="preserve">Figure </w:t>
      </w:r>
      <w:r w:rsidR="000269D4">
        <w:rPr>
          <w:rStyle w:val="Strong"/>
          <w:rFonts w:ascii="Times New Roman" w:cs="Times New Roman"/>
          <w:b w:val="0"/>
          <w:bCs w:val="0"/>
        </w:rPr>
        <w:t>4</w:t>
      </w:r>
      <w:r w:rsidR="008673BD" w:rsidRPr="008673BD">
        <w:rPr>
          <w:rStyle w:val="Strong"/>
          <w:rFonts w:ascii="Times New Roman" w:cs="Times New Roman"/>
          <w:b w:val="0"/>
          <w:bCs w:val="0"/>
        </w:rPr>
        <w:t>. Comparison of Forgotten Check-out Percentage Before and After Gamification</w:t>
      </w:r>
    </w:p>
    <w:p w14:paraId="6B4A0969" w14:textId="49F6B7FF" w:rsidR="005432D9" w:rsidRPr="005432D9" w:rsidRDefault="009C15F8" w:rsidP="005A0DE0">
      <w:pPr>
        <w:pStyle w:val="Heading3"/>
        <w:ind w:firstLine="284"/>
        <w:contextualSpacing/>
        <w:jc w:val="both"/>
        <w:rPr>
          <w:rFonts w:ascii="Times New Roman" w:cs="Times New Roman"/>
          <w:sz w:val="24"/>
          <w:szCs w:val="24"/>
        </w:rPr>
      </w:pPr>
      <w:r w:rsidRPr="005432D9">
        <w:rPr>
          <w:rFonts w:ascii="Times New Roman" w:cs="Times New Roman"/>
          <w:sz w:val="24"/>
          <w:szCs w:val="24"/>
        </w:rPr>
        <w:t xml:space="preserve">As shown in Figure </w:t>
      </w:r>
      <w:r w:rsidR="000269D4">
        <w:rPr>
          <w:rFonts w:ascii="Times New Roman" w:cs="Times New Roman"/>
          <w:sz w:val="24"/>
          <w:szCs w:val="24"/>
        </w:rPr>
        <w:t>4</w:t>
      </w:r>
      <w:r w:rsidRPr="005432D9">
        <w:rPr>
          <w:rFonts w:ascii="Times New Roman" w:cs="Times New Roman"/>
          <w:sz w:val="24"/>
          <w:szCs w:val="24"/>
        </w:rPr>
        <w:t xml:space="preserve">, the comparison of forgotten check-out percentages before and after gamification illustrates a substantial improvement in employee attendance behavior. </w:t>
      </w:r>
      <w:r w:rsidR="008673BD" w:rsidRPr="005432D9">
        <w:rPr>
          <w:rFonts w:ascii="Times New Roman" w:cs="Times New Roman"/>
          <w:sz w:val="24"/>
          <w:szCs w:val="24"/>
        </w:rPr>
        <w:t>Attendance Consistency</w:t>
      </w:r>
      <w:r w:rsidR="008C4C05" w:rsidRPr="005432D9">
        <w:rPr>
          <w:rFonts w:ascii="Times New Roman" w:cs="Times New Roman"/>
          <w:sz w:val="24"/>
          <w:szCs w:val="24"/>
        </w:rPr>
        <w:t xml:space="preserve"> </w:t>
      </w:r>
      <w:r w:rsidR="0073681B" w:rsidRPr="005432D9">
        <w:rPr>
          <w:rFonts w:ascii="Times New Roman" w:cs="Times New Roman"/>
          <w:sz w:val="24"/>
          <w:szCs w:val="24"/>
        </w:rPr>
        <w:t>Attendance</w:t>
      </w:r>
      <w:r w:rsidR="00F07029" w:rsidRPr="005432D9">
        <w:rPr>
          <w:rFonts w:ascii="Times New Roman" w:cs="Times New Roman"/>
          <w:sz w:val="24"/>
          <w:szCs w:val="24"/>
        </w:rPr>
        <w:t xml:space="preserve"> ,</w:t>
      </w:r>
      <w:r w:rsidR="0073681B" w:rsidRPr="005432D9">
        <w:rPr>
          <w:rFonts w:ascii="Times New Roman" w:cs="Times New Roman"/>
          <w:sz w:val="24"/>
          <w:szCs w:val="24"/>
        </w:rPr>
        <w:t xml:space="preserve"> consistency was evaluated based on the ability of employees to maintain</w:t>
      </w:r>
      <w:r w:rsidR="008D1785">
        <w:rPr>
          <w:rFonts w:ascii="Times New Roman" w:cs="Times New Roman"/>
          <w:sz w:val="24"/>
          <w:szCs w:val="24"/>
        </w:rPr>
        <w:t>-</w:t>
      </w:r>
    </w:p>
    <w:p w14:paraId="26911DF8" w14:textId="384EBE5E" w:rsidR="0073681B" w:rsidRPr="008C4C05" w:rsidRDefault="008D1785" w:rsidP="005A0DE0">
      <w:pPr>
        <w:pStyle w:val="Heading3"/>
        <w:ind w:firstLine="284"/>
        <w:contextualSpacing/>
        <w:jc w:val="both"/>
        <w:rPr>
          <w:rFonts w:ascii="Times New Roman" w:cs="Times New Roman"/>
          <w:sz w:val="24"/>
          <w:szCs w:val="24"/>
        </w:rPr>
      </w:pPr>
      <w:r>
        <w:rPr>
          <w:rFonts w:ascii="Times New Roman" w:cs="Times New Roman"/>
          <w:sz w:val="24"/>
          <w:szCs w:val="24"/>
        </w:rPr>
        <w:t>-</w:t>
      </w:r>
      <w:r w:rsidR="0073681B" w:rsidRPr="005432D9">
        <w:rPr>
          <w:rFonts w:ascii="Times New Roman" w:cs="Times New Roman"/>
          <w:sz w:val="24"/>
          <w:szCs w:val="24"/>
        </w:rPr>
        <w:t>uninterrupted attendance over the observation period. Prior to gamification, only 20 out of 100 employees (20%) demonstrated consistent attendance without interruptions.</w:t>
      </w:r>
    </w:p>
    <w:p w14:paraId="283770E9" w14:textId="08E9D7D0" w:rsidR="0073681B" w:rsidRPr="00686E5D" w:rsidRDefault="008C2039" w:rsidP="005A0DE0">
      <w:pPr>
        <w:pStyle w:val="NormalWeb"/>
        <w:spacing w:before="0" w:beforeAutospacing="0" w:after="0" w:afterAutospacing="0"/>
        <w:contextualSpacing/>
        <w:jc w:val="both"/>
        <w:rPr>
          <w:rFonts w:ascii="Times New Roman" w:cs="Times New Roman"/>
        </w:rPr>
      </w:pPr>
      <w:r w:rsidRPr="00686E5D">
        <w:rPr>
          <w:rFonts w:ascii="Times New Roman" w:cs="Times New Roman"/>
        </w:rPr>
        <w:t xml:space="preserve"> </w:t>
      </w:r>
      <w:r w:rsidRPr="00686E5D">
        <w:rPr>
          <w:rFonts w:ascii="Times New Roman" w:cs="Times New Roman"/>
        </w:rPr>
        <w:tab/>
      </w:r>
      <w:r w:rsidR="0073681B" w:rsidRPr="00686E5D">
        <w:rPr>
          <w:rFonts w:ascii="Times New Roman" w:cs="Times New Roman"/>
        </w:rPr>
        <w:t>Following the implementation of the gamified system, attendance records show a substantial improvement. The number of employees maintaining consistent attendance increased to 70 out of 100 employees (70%). This reflects a 50% increase in attendance consistency over the two-month period.</w:t>
      </w:r>
    </w:p>
    <w:p w14:paraId="71F36EDC" w14:textId="237E1274" w:rsidR="0073681B" w:rsidRDefault="008C2039" w:rsidP="005A0DE0">
      <w:pPr>
        <w:pStyle w:val="NormalWeb"/>
        <w:spacing w:before="0" w:beforeAutospacing="0" w:after="0" w:afterAutospacing="0"/>
        <w:contextualSpacing/>
        <w:jc w:val="both"/>
        <w:rPr>
          <w:rFonts w:ascii="Times New Roman" w:cs="Times New Roman"/>
        </w:rPr>
      </w:pPr>
      <w:r w:rsidRPr="00686E5D">
        <w:rPr>
          <w:rFonts w:ascii="Times New Roman" w:cs="Times New Roman"/>
        </w:rPr>
        <w:t xml:space="preserve"> </w:t>
      </w:r>
      <w:r w:rsidRPr="00686E5D">
        <w:rPr>
          <w:rFonts w:ascii="Times New Roman" w:cs="Times New Roman"/>
        </w:rPr>
        <w:tab/>
      </w:r>
      <w:r w:rsidR="0073681B" w:rsidRPr="00686E5D">
        <w:rPr>
          <w:rFonts w:ascii="Times New Roman" w:cs="Times New Roman"/>
        </w:rPr>
        <w:t>The data demonstrate that the introduction of points accumulation, leaderboard ranking, and reward incentives successfully motivated employees to maintain consistent attendance behavior across multiple working days.</w:t>
      </w:r>
    </w:p>
    <w:p w14:paraId="2309B856" w14:textId="2BB3706A" w:rsidR="00FC11F9" w:rsidRPr="00686E5D" w:rsidRDefault="00FC11F9" w:rsidP="005A0DE0">
      <w:pPr>
        <w:pStyle w:val="NormalWeb"/>
        <w:spacing w:before="0" w:beforeAutospacing="0" w:after="0" w:afterAutospacing="0"/>
        <w:contextualSpacing/>
        <w:jc w:val="both"/>
        <w:rPr>
          <w:rFonts w:ascii="Times New Roman" w:cs="Times New Roman"/>
        </w:rPr>
      </w:pPr>
      <w:r>
        <w:rPr>
          <w:rFonts w:ascii="Times New Roman" w:cs="Times New Roman"/>
          <w:noProof/>
        </w:rPr>
        <w:drawing>
          <wp:inline distT="0" distB="0" distL="0" distR="0" wp14:anchorId="05AAE552" wp14:editId="6B882F01">
            <wp:extent cx="2966294" cy="1428115"/>
            <wp:effectExtent l="0" t="0" r="5715" b="635"/>
            <wp:docPr id="17586289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37573" cy="1462432"/>
                    </a:xfrm>
                    <a:prstGeom prst="rect">
                      <a:avLst/>
                    </a:prstGeom>
                    <a:noFill/>
                    <a:ln>
                      <a:noFill/>
                    </a:ln>
                  </pic:spPr>
                </pic:pic>
              </a:graphicData>
            </a:graphic>
          </wp:inline>
        </w:drawing>
      </w:r>
    </w:p>
    <w:p w14:paraId="60B536FF" w14:textId="36AD48CA" w:rsidR="008673BD" w:rsidRPr="0009779F" w:rsidRDefault="008673BD" w:rsidP="00290227">
      <w:pPr>
        <w:pStyle w:val="NormalWeb"/>
        <w:spacing w:before="0" w:beforeAutospacing="0" w:after="0" w:afterAutospacing="0"/>
        <w:contextualSpacing/>
        <w:jc w:val="center"/>
        <w:rPr>
          <w:rFonts w:ascii="Times New Roman" w:cs="Times New Roman"/>
        </w:rPr>
      </w:pPr>
      <w:r w:rsidRPr="008673BD">
        <w:rPr>
          <w:rStyle w:val="Strong"/>
          <w:rFonts w:ascii="Times New Roman" w:cs="Times New Roman"/>
          <w:b w:val="0"/>
          <w:bCs w:val="0"/>
        </w:rPr>
        <w:t xml:space="preserve">Figure </w:t>
      </w:r>
      <w:r w:rsidR="000269D4">
        <w:rPr>
          <w:rStyle w:val="Strong"/>
          <w:rFonts w:ascii="Times New Roman" w:cs="Times New Roman"/>
          <w:b w:val="0"/>
          <w:bCs w:val="0"/>
        </w:rPr>
        <w:t>5</w:t>
      </w:r>
      <w:r w:rsidRPr="008673BD">
        <w:rPr>
          <w:rStyle w:val="Strong"/>
          <w:rFonts w:ascii="Times New Roman" w:cs="Times New Roman"/>
          <w:b w:val="0"/>
          <w:bCs w:val="0"/>
        </w:rPr>
        <w:t>. Monthly Trend of Management Trainee Attendance Consistency</w:t>
      </w:r>
    </w:p>
    <w:p w14:paraId="7C51AB88" w14:textId="5280719F" w:rsidR="004536B6" w:rsidRPr="004536B6" w:rsidRDefault="00AD2654" w:rsidP="005A0DE0">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sidRPr="00FA718E">
        <w:rPr>
          <w:rFonts w:ascii="Times New Roman" w:cs="Times New Roman"/>
        </w:rPr>
        <w:tab/>
      </w:r>
      <w:r w:rsidR="00FA718E" w:rsidRPr="00FA718E">
        <w:rPr>
          <w:rFonts w:ascii="Times New Roman" w:cs="Times New Roman"/>
        </w:rPr>
        <w:t xml:space="preserve">As presented in Figure </w:t>
      </w:r>
      <w:r w:rsidR="000269D4">
        <w:rPr>
          <w:rFonts w:ascii="Times New Roman" w:cs="Times New Roman"/>
        </w:rPr>
        <w:t>5</w:t>
      </w:r>
      <w:r w:rsidR="00FA718E" w:rsidRPr="00FA718E">
        <w:rPr>
          <w:rFonts w:ascii="Times New Roman" w:cs="Times New Roman"/>
        </w:rPr>
        <w:t>, prior to gamification, only 20 out of 100 employees (20%) demonstrated consistent attendance without interruptions.</w:t>
      </w:r>
      <w:r w:rsidR="004536B6" w:rsidRPr="004536B6">
        <w:rPr>
          <w:rFonts w:ascii="Times New Roman" w:cs="Times New Roman"/>
        </w:rPr>
        <w:t>Chec</w:t>
      </w:r>
      <w:r w:rsidR="007552E8">
        <w:rPr>
          <w:rFonts w:ascii="Times New Roman" w:cs="Times New Roman"/>
        </w:rPr>
        <w:t>k</w:t>
      </w:r>
      <w:r w:rsidR="004536B6" w:rsidRPr="004536B6">
        <w:rPr>
          <w:rFonts w:ascii="Times New Roman" w:cs="Times New Roman"/>
        </w:rPr>
        <w:t>-in punctuality was ana</w:t>
      </w:r>
      <w:r w:rsidR="004536B6" w:rsidRPr="004536B6">
        <w:rPr>
          <w:rFonts w:ascii="Times New Roman" w:cs="Times New Roman"/>
        </w:rPr>
        <w:lastRenderedPageBreak/>
        <w:t>lyzed by comparing the number of late arrivals before and after the implementation of gamification. Before gamification, system data show that 40 out of 100 employees (40%) frequently arrived late.</w:t>
      </w:r>
    </w:p>
    <w:p w14:paraId="642E821B" w14:textId="069F693F" w:rsidR="004536B6" w:rsidRPr="004536B6" w:rsidRDefault="00EC7CA2" w:rsidP="005A0DE0">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Pr>
          <w:rFonts w:ascii="Times New Roman" w:cs="Times New Roman"/>
        </w:rPr>
        <w:tab/>
      </w:r>
      <w:r w:rsidR="004536B6" w:rsidRPr="004536B6">
        <w:rPr>
          <w:rFonts w:ascii="Times New Roman" w:cs="Times New Roman"/>
        </w:rPr>
        <w:t>After two months of gamification implementation, the number of late employees decreased to 23 out of 100 employees (23%). This represents a 17% reduction in tardiness.</w:t>
      </w:r>
    </w:p>
    <w:p w14:paraId="10CA62BC" w14:textId="77777777" w:rsidR="00287585" w:rsidRDefault="00EC7CA2" w:rsidP="005A0DE0">
      <w:pPr>
        <w:pStyle w:val="NormalWeb"/>
        <w:spacing w:before="0" w:beforeAutospacing="0" w:after="0" w:afterAutospacing="0"/>
        <w:contextualSpacing/>
        <w:jc w:val="both"/>
        <w:rPr>
          <w:rFonts w:ascii="Times New Roman" w:cs="Times New Roman"/>
        </w:rPr>
      </w:pPr>
      <w:r>
        <w:rPr>
          <w:rFonts w:ascii="Times New Roman" w:cs="Times New Roman"/>
        </w:rPr>
        <w:t xml:space="preserve"> </w:t>
      </w:r>
      <w:r>
        <w:rPr>
          <w:rFonts w:ascii="Times New Roman" w:cs="Times New Roman"/>
        </w:rPr>
        <w:tab/>
      </w:r>
      <w:r w:rsidR="004773F0">
        <w:rPr>
          <w:rFonts w:ascii="Times New Roman" w:cs="Times New Roman"/>
          <w:noProof/>
        </w:rPr>
        <w:drawing>
          <wp:inline distT="0" distB="0" distL="0" distR="0" wp14:anchorId="0FC3C89E" wp14:editId="64F421C0">
            <wp:extent cx="2771140" cy="1548130"/>
            <wp:effectExtent l="0" t="0" r="0" b="0"/>
            <wp:docPr id="21262844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71140" cy="1548130"/>
                    </a:xfrm>
                    <a:prstGeom prst="rect">
                      <a:avLst/>
                    </a:prstGeom>
                    <a:noFill/>
                    <a:ln>
                      <a:noFill/>
                    </a:ln>
                  </pic:spPr>
                </pic:pic>
              </a:graphicData>
            </a:graphic>
          </wp:inline>
        </w:drawing>
      </w:r>
    </w:p>
    <w:p w14:paraId="3F3A8B28" w14:textId="74C5C4EB" w:rsidR="00287585" w:rsidRPr="008673BD" w:rsidRDefault="00287585" w:rsidP="00290227">
      <w:pPr>
        <w:pStyle w:val="NormalWeb"/>
        <w:spacing w:before="0" w:beforeAutospacing="0" w:after="0" w:afterAutospacing="0"/>
        <w:contextualSpacing/>
        <w:jc w:val="center"/>
        <w:rPr>
          <w:rFonts w:ascii="Times New Roman" w:cs="Times New Roman"/>
        </w:rPr>
      </w:pPr>
      <w:r w:rsidRPr="008673BD">
        <w:rPr>
          <w:rStyle w:val="Strong"/>
          <w:rFonts w:ascii="Times New Roman" w:cs="Times New Roman"/>
          <w:b w:val="0"/>
          <w:bCs w:val="0"/>
        </w:rPr>
        <w:t xml:space="preserve">Figure </w:t>
      </w:r>
      <w:r w:rsidR="000269D4">
        <w:rPr>
          <w:rStyle w:val="Strong"/>
          <w:rFonts w:ascii="Times New Roman" w:cs="Times New Roman"/>
          <w:b w:val="0"/>
          <w:bCs w:val="0"/>
        </w:rPr>
        <w:t>6</w:t>
      </w:r>
      <w:r w:rsidRPr="008673BD">
        <w:rPr>
          <w:rStyle w:val="Strong"/>
          <w:rFonts w:ascii="Times New Roman" w:cs="Times New Roman"/>
          <w:b w:val="0"/>
          <w:bCs w:val="0"/>
        </w:rPr>
        <w:t>. Comparison of Tardiness Levels Before and After Gamification</w:t>
      </w:r>
    </w:p>
    <w:p w14:paraId="55C0EFBF" w14:textId="16194399" w:rsidR="00BC3C92" w:rsidRPr="004536B6" w:rsidRDefault="004773F0" w:rsidP="005A0DE0">
      <w:pPr>
        <w:pStyle w:val="NormalWeb"/>
        <w:spacing w:before="0" w:beforeAutospacing="0" w:after="0" w:afterAutospacing="0"/>
        <w:ind w:firstLine="200"/>
        <w:contextualSpacing/>
        <w:jc w:val="both"/>
        <w:rPr>
          <w:rFonts w:ascii="Times New Roman" w:cs="Times New Roman"/>
        </w:rPr>
      </w:pPr>
      <w:r w:rsidRPr="004773F0">
        <w:rPr>
          <w:rFonts w:ascii="Times New Roman" w:cs="Times New Roman"/>
        </w:rPr>
        <w:t xml:space="preserve">As shown in Figure </w:t>
      </w:r>
      <w:r w:rsidR="002C191B">
        <w:rPr>
          <w:rFonts w:ascii="Times New Roman" w:cs="Times New Roman"/>
        </w:rPr>
        <w:t>6</w:t>
      </w:r>
      <w:r w:rsidRPr="004773F0">
        <w:rPr>
          <w:rFonts w:ascii="Times New Roman" w:cs="Times New Roman"/>
        </w:rPr>
        <w:t>, before gamification, system data indicate that 40 out of 100 employees (40%) frequently arrived late</w:t>
      </w:r>
      <w:r w:rsidRPr="004536B6">
        <w:rPr>
          <w:rFonts w:ascii="Times New Roman" w:cs="Times New Roman"/>
        </w:rPr>
        <w:t xml:space="preserve"> </w:t>
      </w:r>
      <w:r w:rsidR="004536B6" w:rsidRPr="004536B6">
        <w:rPr>
          <w:rFonts w:ascii="Times New Roman" w:cs="Times New Roman"/>
        </w:rPr>
        <w:t>The decrease in late arrivals indicates that gamification mechanisms, such as bonus points for punctual check-in and the preservation of attendance streaks, positively influenced employee arrival behavior.</w:t>
      </w:r>
    </w:p>
    <w:p w14:paraId="1B2C479E" w14:textId="77777777" w:rsidR="00D86A31" w:rsidRDefault="008B7DEF" w:rsidP="005A0DE0">
      <w:pPr>
        <w:pStyle w:val="Default"/>
        <w:numPr>
          <w:ilvl w:val="0"/>
          <w:numId w:val="17"/>
        </w:numPr>
        <w:contextualSpacing/>
        <w:jc w:val="both"/>
        <w:rPr>
          <w:b/>
          <w:bCs/>
        </w:rPr>
      </w:pPr>
      <w:r w:rsidRPr="008B7DEF">
        <w:rPr>
          <w:b/>
          <w:bCs/>
        </w:rPr>
        <w:t>DISCUSSION</w:t>
      </w:r>
    </w:p>
    <w:p w14:paraId="531C3758" w14:textId="2CD6FE3F" w:rsidR="00D86A31" w:rsidRPr="0096424D" w:rsidRDefault="00D86A31" w:rsidP="0096424D">
      <w:pPr>
        <w:pStyle w:val="Default"/>
        <w:ind w:left="200"/>
        <w:contextualSpacing/>
        <w:jc w:val="both"/>
        <w:rPr>
          <w:lang w:bidi="ar-SA"/>
        </w:rPr>
      </w:pPr>
      <w:r>
        <w:rPr>
          <w:lang w:bidi="ar-SA"/>
        </w:rPr>
        <w:t xml:space="preserve"> </w:t>
      </w:r>
      <w:r>
        <w:rPr>
          <w:lang w:bidi="ar-SA"/>
        </w:rPr>
        <w:tab/>
      </w:r>
      <w:r w:rsidRPr="00946462">
        <w:rPr>
          <w:lang w:bidi="ar-SA"/>
        </w:rPr>
        <w:tab/>
        <w:t xml:space="preserve">In addition to the system-based attendance data, user feedback was collected to support the interpretation of the results and to evaluate system acceptance and future feasibility. Although questionnaire data are not the primary </w:t>
      </w:r>
      <w:r w:rsidRPr="0096424D">
        <w:rPr>
          <w:lang w:bidi="ar-SA"/>
        </w:rPr>
        <w:t>results of this study, they provide important contextual insight into how the gamified system was perceived by its users.</w:t>
      </w:r>
    </w:p>
    <w:p w14:paraId="23874B27" w14:textId="1608FC08" w:rsidR="0096424D" w:rsidRPr="0096424D" w:rsidRDefault="0096424D" w:rsidP="007F5C03">
      <w:pPr>
        <w:pStyle w:val="NormalWeb"/>
        <w:shd w:val="clear" w:color="auto" w:fill="FFFFFF"/>
        <w:spacing w:before="0" w:beforeAutospacing="0" w:after="0" w:afterAutospacing="0"/>
        <w:ind w:left="200" w:firstLine="364"/>
        <w:jc w:val="both"/>
        <w:rPr>
          <w:rFonts w:ascii="Times New Roman" w:cs="Times New Roman"/>
          <w:color w:val="2B2D38"/>
          <w:lang w:val="id-ID" w:eastAsia="id-ID" w:bidi="ar-SA"/>
        </w:rPr>
      </w:pPr>
      <w:r w:rsidRPr="0096424D">
        <w:rPr>
          <w:rFonts w:ascii="Times New Roman" w:cs="Times New Roman"/>
          <w:color w:val="2B2D38"/>
          <w:lang w:val="id-ID" w:eastAsia="id-ID" w:bidi="ar-SA"/>
        </w:rPr>
        <w:t>The researchers asked users directly if they could keep using the gamified attendance system for a time.The results were clear: every single respondent, which was 100% said yes it could be used in the future.This shows that users really like the system.</w:t>
      </w:r>
    </w:p>
    <w:p w14:paraId="48EEF159" w14:textId="16639086" w:rsidR="00D86A31" w:rsidRPr="0024759A" w:rsidRDefault="0096424D" w:rsidP="0024759A">
      <w:pPr>
        <w:shd w:val="clear" w:color="auto" w:fill="FFFFFF"/>
        <w:jc w:val="both"/>
        <w:rPr>
          <w:rFonts w:cs="Times New Roman"/>
          <w:color w:val="2B2D38"/>
          <w:lang w:val="id-ID" w:eastAsia="id-ID" w:bidi="ar-SA"/>
        </w:rPr>
      </w:pPr>
      <w:r w:rsidRPr="0096424D">
        <w:rPr>
          <w:rFonts w:cs="Times New Roman"/>
          <w:color w:val="2B2D38"/>
          <w:lang w:val="id-ID" w:eastAsia="id-ID" w:bidi="ar-SA"/>
        </w:rPr>
        <w:t>The system seems to fit with how people work every day and the culture of the organization.It appears to be a fit.</w:t>
      </w:r>
    </w:p>
    <w:p w14:paraId="7D0D6EDF" w14:textId="77777777" w:rsidR="00A655BA" w:rsidRPr="00A655BA" w:rsidRDefault="004014D0" w:rsidP="00A655BA">
      <w:pPr>
        <w:pStyle w:val="NormalWeb"/>
        <w:shd w:val="clear" w:color="auto" w:fill="FFFFFF"/>
        <w:spacing w:before="0" w:beforeAutospacing="0" w:after="0" w:afterAutospacing="0"/>
        <w:jc w:val="center"/>
        <w:rPr>
          <w:rFonts w:ascii="Times New Roman" w:cs="Times New Roman"/>
          <w:color w:val="2B2D38"/>
          <w:lang w:val="id-ID" w:eastAsia="id-ID" w:bidi="ar-SA"/>
        </w:rPr>
      </w:pPr>
      <w:r>
        <w:rPr>
          <w:noProof/>
          <w:lang w:bidi="ar-SA"/>
        </w:rPr>
        <w:drawing>
          <wp:inline distT="0" distB="0" distL="0" distR="0" wp14:anchorId="4DEDC099" wp14:editId="6181510D">
            <wp:extent cx="2768600" cy="1543380"/>
            <wp:effectExtent l="0" t="0" r="0" b="0"/>
            <wp:docPr id="4735550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72607" cy="1545613"/>
                    </a:xfrm>
                    <a:prstGeom prst="rect">
                      <a:avLst/>
                    </a:prstGeom>
                    <a:noFill/>
                    <a:ln>
                      <a:noFill/>
                    </a:ln>
                  </pic:spPr>
                </pic:pic>
              </a:graphicData>
            </a:graphic>
          </wp:inline>
        </w:drawing>
      </w:r>
      <w:r w:rsidR="00D86A31" w:rsidRPr="00946462">
        <w:rPr>
          <w:lang w:bidi="ar-SA"/>
        </w:rPr>
        <w:br/>
      </w:r>
      <w:r w:rsidR="00A655BA" w:rsidRPr="00A655BA">
        <w:rPr>
          <w:rFonts w:ascii="Times New Roman" w:cs="Times New Roman"/>
          <w:color w:val="2B2D38"/>
          <w:lang w:val="id-ID" w:eastAsia="id-ID" w:bidi="ar-SA"/>
        </w:rPr>
        <w:t>Figure 7. What Users Think About Using The System In The Future</w:t>
      </w:r>
    </w:p>
    <w:p w14:paraId="07636DCE" w14:textId="19D2C7F5" w:rsidR="00A655BA" w:rsidRPr="00A655BA" w:rsidRDefault="00FB3482" w:rsidP="00A655BA">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00A655BA" w:rsidRPr="00A655BA">
        <w:rPr>
          <w:rFonts w:cs="Times New Roman"/>
          <w:color w:val="2B2D38"/>
          <w:lang w:val="id-ID" w:eastAsia="id-ID" w:bidi="ar-SA"/>
        </w:rPr>
        <w:t>As you can see in Figure 7 every single person who responded said that The System can be used all the time from on. The people in charge of The System made sure it works well because they listened to what users had to say about the problems they had with The System. Most users, seventy one percent of them said that they did not have a lot of trouble using The System.</w:t>
      </w:r>
    </w:p>
    <w:p w14:paraId="0C783701" w14:textId="48FC04F1" w:rsidR="00A655BA" w:rsidRPr="00A655BA" w:rsidRDefault="00FB3482" w:rsidP="00A655BA">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00A655BA" w:rsidRPr="00A655BA">
        <w:rPr>
          <w:rFonts w:cs="Times New Roman"/>
          <w:color w:val="2B2D38"/>
          <w:lang w:val="id-ID" w:eastAsia="id-ID" w:bidi="ar-SA"/>
        </w:rPr>
        <w:t>Some users had a small problems like they did not understand how to get their rewards or the rules, about how points and streaks work. The main things that The System does are working fine and are easy to use.. If The System had better instructions and a nicer interface it would be even easier for people to use The System.</w:t>
      </w:r>
    </w:p>
    <w:p w14:paraId="3EC68D9E" w14:textId="7AE2D98E" w:rsidR="00C95487" w:rsidRPr="00FD50AE" w:rsidRDefault="001E3F6B" w:rsidP="00A655BA">
      <w:pPr>
        <w:pStyle w:val="Default"/>
        <w:ind w:left="200"/>
        <w:contextualSpacing/>
        <w:jc w:val="center"/>
        <w:rPr>
          <w:lang w:val="id-ID" w:eastAsia="id-ID" w:bidi="ar-SA"/>
        </w:rPr>
      </w:pPr>
      <w:r>
        <w:rPr>
          <w:noProof/>
          <w:lang w:bidi="ar-SA"/>
        </w:rPr>
        <w:drawing>
          <wp:inline distT="0" distB="0" distL="0" distR="0" wp14:anchorId="155ADF05" wp14:editId="55696DAF">
            <wp:extent cx="2770505" cy="12077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70505" cy="1207770"/>
                    </a:xfrm>
                    <a:prstGeom prst="rect">
                      <a:avLst/>
                    </a:prstGeom>
                    <a:noFill/>
                    <a:ln>
                      <a:noFill/>
                    </a:ln>
                  </pic:spPr>
                </pic:pic>
              </a:graphicData>
            </a:graphic>
          </wp:inline>
        </w:drawing>
      </w:r>
      <w:r w:rsidR="00D86A31" w:rsidRPr="006D52A2">
        <w:rPr>
          <w:lang w:bidi="ar-SA"/>
        </w:rPr>
        <w:br/>
      </w:r>
      <w:r w:rsidR="00D86A31" w:rsidRPr="007E49AC">
        <w:rPr>
          <w:lang w:bidi="ar-SA"/>
        </w:rPr>
        <w:t xml:space="preserve">Figure </w:t>
      </w:r>
      <w:r w:rsidR="003C0B5B" w:rsidRPr="007E49AC">
        <w:rPr>
          <w:lang w:bidi="ar-SA"/>
        </w:rPr>
        <w:t>8</w:t>
      </w:r>
      <w:r w:rsidR="00D86A31" w:rsidRPr="007E49AC">
        <w:rPr>
          <w:lang w:bidi="ar-SA"/>
        </w:rPr>
        <w:t xml:space="preserve">. </w:t>
      </w:r>
      <w:r w:rsidR="00FD50AE" w:rsidRPr="00FD50AE">
        <w:rPr>
          <w:lang w:val="id-ID" w:eastAsia="id-ID" w:bidi="ar-SA"/>
        </w:rPr>
        <w:t>Difficulties in Using the Gamified Attendance System</w:t>
      </w:r>
    </w:p>
    <w:p w14:paraId="001700F5" w14:textId="11D93F1D" w:rsidR="007B35D5" w:rsidRPr="007B35D5" w:rsidRDefault="00FD50AE" w:rsidP="00552310">
      <w:pPr>
        <w:pStyle w:val="NormalWeb"/>
        <w:shd w:val="clear" w:color="auto" w:fill="FFFFFF"/>
        <w:spacing w:before="0" w:beforeAutospacing="0" w:after="0" w:afterAutospacing="0"/>
        <w:jc w:val="both"/>
        <w:rPr>
          <w:rFonts w:ascii="Times New Roman" w:cs="Times New Roman"/>
          <w:color w:val="2B2D38"/>
          <w:lang w:val="id-ID" w:eastAsia="id-ID" w:bidi="ar-SA"/>
        </w:rPr>
      </w:pPr>
      <w:r>
        <w:rPr>
          <w:rFonts w:cs="Times New Roman"/>
          <w:lang w:eastAsia="id-ID" w:bidi="ar-SA"/>
        </w:rPr>
        <w:t xml:space="preserve"> </w:t>
      </w:r>
      <w:r>
        <w:rPr>
          <w:rFonts w:cs="Times New Roman"/>
          <w:lang w:eastAsia="id-ID" w:bidi="ar-SA"/>
        </w:rPr>
        <w:tab/>
      </w:r>
      <w:r w:rsidR="007B35D5" w:rsidRPr="007B35D5">
        <w:rPr>
          <w:rFonts w:ascii="Times New Roman" w:cs="Times New Roman"/>
          <w:color w:val="2B2D38"/>
          <w:lang w:val="id-ID" w:eastAsia="id-ID" w:bidi="ar-SA"/>
        </w:rPr>
        <w:t>Reported Based on the results in Figure 8 nobody said they had problems using the gamification attendance system because it was attractive.The data showed that most respondents rated the gamification system as attractive.This means the gamification system was successful, in making it interesting and motivating.</w:t>
      </w:r>
    </w:p>
    <w:p w14:paraId="1C59A269" w14:textId="25F509AF" w:rsidR="007B35D5" w:rsidRPr="007B35D5" w:rsidRDefault="007B35D5" w:rsidP="007B35D5">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Pr="007B35D5">
        <w:rPr>
          <w:rFonts w:cs="Times New Roman"/>
          <w:color w:val="2B2D38"/>
          <w:lang w:val="id-ID" w:eastAsia="id-ID" w:bidi="ar-SA"/>
        </w:rPr>
        <w:t xml:space="preserve">The results also show that people changed their attendance behaviour and the gamification design made going to attendance more enjoyable.It turned a routine into something more fun.The gamification system </w:t>
      </w:r>
      <w:r w:rsidRPr="007B35D5">
        <w:rPr>
          <w:rFonts w:cs="Times New Roman"/>
          <w:color w:val="2B2D38"/>
          <w:lang w:val="id-ID" w:eastAsia="id-ID" w:bidi="ar-SA"/>
        </w:rPr>
        <w:lastRenderedPageBreak/>
        <w:t>worked well in making attendance a pleasurable experience.</w:t>
      </w:r>
    </w:p>
    <w:p w14:paraId="691EFF96" w14:textId="5640A5AE" w:rsidR="002B145C" w:rsidRDefault="005515E0" w:rsidP="002B145C">
      <w:pPr>
        <w:pStyle w:val="NormalWeb"/>
        <w:shd w:val="clear" w:color="auto" w:fill="FFFFFF"/>
        <w:spacing w:before="0" w:beforeAutospacing="0" w:after="0" w:afterAutospacing="0"/>
        <w:jc w:val="center"/>
        <w:rPr>
          <w:rFonts w:ascii="Times New Roman" w:cs="Times New Roman"/>
          <w:color w:val="2B2D38"/>
          <w:lang w:val="id-ID" w:eastAsia="id-ID" w:bidi="ar-SA"/>
        </w:rPr>
      </w:pPr>
      <w:r>
        <w:rPr>
          <w:i/>
          <w:iCs/>
          <w:noProof/>
          <w:lang w:bidi="ar-SA"/>
        </w:rPr>
        <w:drawing>
          <wp:inline distT="0" distB="0" distL="0" distR="0" wp14:anchorId="1F0FE6BF" wp14:editId="2330FD9F">
            <wp:extent cx="2820670" cy="1405777"/>
            <wp:effectExtent l="0" t="0" r="0" b="4445"/>
            <wp:docPr id="449523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r="22526"/>
                    <a:stretch>
                      <a:fillRect/>
                    </a:stretch>
                  </pic:blipFill>
                  <pic:spPr bwMode="auto">
                    <a:xfrm>
                      <a:off x="0" y="0"/>
                      <a:ext cx="2881218" cy="1435953"/>
                    </a:xfrm>
                    <a:prstGeom prst="rect">
                      <a:avLst/>
                    </a:prstGeom>
                    <a:noFill/>
                    <a:ln>
                      <a:noFill/>
                    </a:ln>
                    <a:extLst>
                      <a:ext uri="{53640926-AAD7-44D8-BBD7-CCE9431645EC}">
                        <a14:shadowObscured xmlns:a14="http://schemas.microsoft.com/office/drawing/2010/main"/>
                      </a:ext>
                    </a:extLst>
                  </pic:spPr>
                </pic:pic>
              </a:graphicData>
            </a:graphic>
          </wp:inline>
        </w:drawing>
      </w:r>
      <w:r w:rsidR="00D86A31" w:rsidRPr="00C838CF">
        <w:rPr>
          <w:rFonts w:cs="Times New Roman"/>
          <w:lang w:bidi="ar-SA"/>
        </w:rPr>
        <w:br/>
      </w:r>
      <w:r w:rsidR="002B145C" w:rsidRPr="002B145C">
        <w:rPr>
          <w:rFonts w:ascii="Times New Roman" w:cs="Times New Roman"/>
        </w:rPr>
        <w:t>Figure 9. User Ratings of Gamification Attractiveness</w:t>
      </w:r>
    </w:p>
    <w:p w14:paraId="3774BC2D" w14:textId="77777777" w:rsidR="005D2CEF" w:rsidRDefault="002B145C" w:rsidP="002B145C">
      <w:pPr>
        <w:pStyle w:val="NormalWeb"/>
        <w:shd w:val="clear" w:color="auto" w:fill="FFFFFF"/>
        <w:spacing w:before="0" w:beforeAutospacing="0" w:after="0" w:afterAutospacing="0"/>
        <w:jc w:val="both"/>
        <w:rPr>
          <w:rFonts w:ascii="Times New Roman" w:cs="Times New Roman"/>
          <w:color w:val="2B2D38"/>
          <w:lang w:val="id-ID" w:eastAsia="id-ID" w:bidi="ar-SA"/>
        </w:rPr>
      </w:pPr>
      <w:r>
        <w:rPr>
          <w:rFonts w:ascii="Times New Roman" w:cs="Times New Roman"/>
          <w:color w:val="2B2D38"/>
          <w:lang w:eastAsia="id-ID" w:bidi="ar-SA"/>
        </w:rPr>
        <w:t xml:space="preserve"> </w:t>
      </w:r>
      <w:r>
        <w:rPr>
          <w:rFonts w:ascii="Times New Roman" w:cs="Times New Roman"/>
          <w:color w:val="2B2D38"/>
          <w:lang w:eastAsia="id-ID" w:bidi="ar-SA"/>
        </w:rPr>
        <w:tab/>
      </w:r>
      <w:r w:rsidR="00ED7B41" w:rsidRPr="002B145C">
        <w:rPr>
          <w:rFonts w:ascii="Times New Roman" w:cs="Times New Roman"/>
          <w:color w:val="2B2D38"/>
          <w:lang w:val="id-ID" w:eastAsia="id-ID" w:bidi="ar-SA"/>
        </w:rPr>
        <w:t>User feedback on gamification shows it can be pretty attractive.</w:t>
      </w:r>
      <w:r w:rsidR="00ED7B41" w:rsidRPr="00ED7B41">
        <w:rPr>
          <w:rFonts w:ascii="Times New Roman" w:cs="Times New Roman"/>
          <w:color w:val="2B2D38"/>
          <w:lang w:val="id-ID" w:eastAsia="id-ID" w:bidi="ar-SA"/>
        </w:rPr>
        <w:t>People especially liked the points, leaderboard and reward system shown in figure 9.The ended feedback also backs this up.</w:t>
      </w:r>
    </w:p>
    <w:p w14:paraId="1847C33C" w14:textId="587D885D" w:rsidR="00962C82" w:rsidRDefault="005D2CEF" w:rsidP="002B145C">
      <w:pPr>
        <w:pStyle w:val="NormalWeb"/>
        <w:shd w:val="clear" w:color="auto" w:fill="FFFFFF"/>
        <w:spacing w:before="0" w:beforeAutospacing="0" w:after="0" w:afterAutospacing="0"/>
        <w:jc w:val="both"/>
        <w:rPr>
          <w:rFonts w:ascii="Times New Roman" w:cs="Times New Roman"/>
          <w:color w:val="2B2D38"/>
          <w:lang w:eastAsia="id-ID" w:bidi="ar-SA"/>
        </w:rPr>
      </w:pPr>
      <w:r>
        <w:rPr>
          <w:rFonts w:ascii="Times New Roman" w:cs="Times New Roman"/>
          <w:color w:val="2B2D38"/>
          <w:lang w:eastAsia="id-ID" w:bidi="ar-SA"/>
        </w:rPr>
        <w:t xml:space="preserve"> </w:t>
      </w:r>
      <w:r>
        <w:rPr>
          <w:rFonts w:ascii="Times New Roman" w:cs="Times New Roman"/>
          <w:color w:val="2B2D38"/>
          <w:lang w:eastAsia="id-ID" w:bidi="ar-SA"/>
        </w:rPr>
        <w:tab/>
      </w:r>
      <w:r w:rsidR="00ED7B41" w:rsidRPr="00ED7B41">
        <w:rPr>
          <w:rFonts w:ascii="Times New Roman" w:cs="Times New Roman"/>
          <w:color w:val="2B2D38"/>
          <w:lang w:val="id-ID" w:eastAsia="id-ID" w:bidi="ar-SA"/>
        </w:rPr>
        <w:t>Some users thought the system was "good" or "interesting”.Others had ideas on how to make it better.Some suggestions, for improvements included:adding types of rewards</w:t>
      </w:r>
      <w:r w:rsidR="00ED7B41" w:rsidRPr="002B145C">
        <w:rPr>
          <w:rFonts w:ascii="Times New Roman" w:cs="Times New Roman"/>
          <w:color w:val="2B2D38"/>
          <w:lang w:eastAsia="id-ID" w:bidi="ar-SA"/>
        </w:rPr>
        <w:t xml:space="preserve">, </w:t>
      </w:r>
      <w:r w:rsidR="00ED7B41" w:rsidRPr="00ED7B41">
        <w:rPr>
          <w:rFonts w:ascii="Times New Roman" w:cs="Times New Roman"/>
          <w:color w:val="2B2D38"/>
          <w:lang w:val="id-ID" w:eastAsia="id-ID" w:bidi="ar-SA"/>
        </w:rPr>
        <w:t>making the mobile interface work better</w:t>
      </w:r>
      <w:r w:rsidR="00ED7B41" w:rsidRPr="002B145C">
        <w:rPr>
          <w:rFonts w:ascii="Times New Roman" w:cs="Times New Roman"/>
          <w:color w:val="2B2D38"/>
          <w:lang w:eastAsia="id-ID" w:bidi="ar-SA"/>
        </w:rPr>
        <w:t xml:space="preserve">, </w:t>
      </w:r>
      <w:r w:rsidR="00ED7B41" w:rsidRPr="00ED7B41">
        <w:rPr>
          <w:rFonts w:ascii="Times New Roman" w:cs="Times New Roman"/>
          <w:color w:val="2B2D38"/>
          <w:lang w:val="id-ID" w:eastAsia="id-ID" w:bidi="ar-SA"/>
        </w:rPr>
        <w:t>sending notifications before streaks reset</w:t>
      </w:r>
      <w:r w:rsidR="00ED7B41" w:rsidRPr="002B145C">
        <w:rPr>
          <w:rFonts w:ascii="Times New Roman" w:cs="Times New Roman"/>
          <w:color w:val="2B2D38"/>
          <w:lang w:eastAsia="id-ID" w:bidi="ar-SA"/>
        </w:rPr>
        <w:t xml:space="preserve">, </w:t>
      </w:r>
      <w:r w:rsidR="00ED7B41" w:rsidRPr="00ED7B41">
        <w:rPr>
          <w:rFonts w:ascii="Times New Roman" w:cs="Times New Roman"/>
          <w:color w:val="2B2D38"/>
          <w:lang w:val="id-ID" w:eastAsia="id-ID" w:bidi="ar-SA"/>
        </w:rPr>
        <w:t>adding a feature to track violations</w:t>
      </w:r>
      <w:r w:rsidR="00962C82">
        <w:rPr>
          <w:rFonts w:ascii="Times New Roman" w:cs="Times New Roman"/>
          <w:color w:val="2B2D38"/>
          <w:lang w:eastAsia="id-ID" w:bidi="ar-SA"/>
        </w:rPr>
        <w:t>.</w:t>
      </w:r>
    </w:p>
    <w:p w14:paraId="2EAC9AF0" w14:textId="330391CD" w:rsidR="00ED7B41" w:rsidRPr="00ED7B41" w:rsidRDefault="00962C82" w:rsidP="002B145C">
      <w:pPr>
        <w:pStyle w:val="NormalWeb"/>
        <w:shd w:val="clear" w:color="auto" w:fill="FFFFFF"/>
        <w:spacing w:before="0" w:beforeAutospacing="0" w:after="0" w:afterAutospacing="0"/>
        <w:jc w:val="both"/>
        <w:rPr>
          <w:rFonts w:ascii="Times New Roman" w:cs="Times New Roman"/>
          <w:color w:val="2B2D38"/>
          <w:lang w:val="id-ID" w:eastAsia="id-ID" w:bidi="ar-SA"/>
        </w:rPr>
      </w:pPr>
      <w:r>
        <w:rPr>
          <w:rFonts w:ascii="Times New Roman" w:cs="Times New Roman"/>
          <w:color w:val="2B2D38"/>
          <w:lang w:eastAsia="id-ID" w:bidi="ar-SA"/>
        </w:rPr>
        <w:t xml:space="preserve"> </w:t>
      </w:r>
      <w:r>
        <w:rPr>
          <w:rFonts w:ascii="Times New Roman" w:cs="Times New Roman"/>
          <w:color w:val="2B2D38"/>
          <w:lang w:eastAsia="id-ID" w:bidi="ar-SA"/>
        </w:rPr>
        <w:tab/>
      </w:r>
      <w:r w:rsidR="00ED7B41" w:rsidRPr="00ED7B41">
        <w:rPr>
          <w:rFonts w:ascii="Times New Roman" w:cs="Times New Roman"/>
          <w:color w:val="2B2D38"/>
          <w:lang w:val="id-ID" w:eastAsia="id-ID" w:bidi="ar-SA"/>
        </w:rPr>
        <w:t>This helps with self-evaluation.These requests show users are really engaged with the system.They think it can be made better.The gamification system seems to have a perceived advantag</w:t>
      </w:r>
      <w:r w:rsidR="001D5071" w:rsidRPr="002B145C">
        <w:rPr>
          <w:rFonts w:ascii="Times New Roman" w:cs="Times New Roman"/>
          <w:color w:val="2B2D38"/>
          <w:lang w:eastAsia="id-ID" w:bidi="ar-SA"/>
        </w:rPr>
        <w:t xml:space="preserve">e of </w:t>
      </w:r>
    </w:p>
    <w:p w14:paraId="2EC0A43B" w14:textId="464A7BD9" w:rsidR="00ED7B41" w:rsidRPr="00ED7B41" w:rsidRDefault="001D5071" w:rsidP="00ED7B41">
      <w:pPr>
        <w:shd w:val="clear" w:color="auto" w:fill="FFFFFF"/>
        <w:jc w:val="both"/>
        <w:rPr>
          <w:rFonts w:cs="Times New Roman"/>
          <w:color w:val="2B2D38"/>
          <w:lang w:val="id-ID" w:eastAsia="id-ID" w:bidi="ar-SA"/>
        </w:rPr>
      </w:pPr>
      <w:r w:rsidRPr="002B145C">
        <w:rPr>
          <w:rFonts w:cs="Times New Roman"/>
          <w:color w:val="2B2D38"/>
          <w:lang w:eastAsia="id-ID" w:bidi="ar-SA"/>
        </w:rPr>
        <w:t>U</w:t>
      </w:r>
      <w:r w:rsidR="00ED7B41" w:rsidRPr="00ED7B41">
        <w:rPr>
          <w:rFonts w:cs="Times New Roman"/>
          <w:color w:val="2B2D38"/>
          <w:lang w:val="id-ID" w:eastAsia="id-ID" w:bidi="ar-SA"/>
        </w:rPr>
        <w:t>sers</w:t>
      </w:r>
      <w:r w:rsidRPr="002B145C">
        <w:rPr>
          <w:rFonts w:cs="Times New Roman"/>
          <w:color w:val="2B2D38"/>
          <w:lang w:eastAsia="id-ID" w:bidi="ar-SA"/>
        </w:rPr>
        <w:t xml:space="preserve"> and</w:t>
      </w:r>
      <w:r w:rsidR="00ED7B41" w:rsidRPr="00ED7B41">
        <w:rPr>
          <w:rFonts w:cs="Times New Roman"/>
          <w:color w:val="2B2D38"/>
          <w:lang w:val="id-ID" w:eastAsia="id-ID" w:bidi="ar-SA"/>
        </w:rPr>
        <w:t xml:space="preserve"> want to see its capabilities enhanced.</w:t>
      </w:r>
    </w:p>
    <w:p w14:paraId="4C1847CF" w14:textId="2F694A5E" w:rsidR="00C30955" w:rsidRDefault="00BF7A63" w:rsidP="002B145C">
      <w:pPr>
        <w:jc w:val="center"/>
        <w:rPr>
          <w:rFonts w:cs="Times New Roman"/>
          <w:lang w:bidi="ar-SA"/>
        </w:rPr>
      </w:pPr>
      <w:r>
        <w:rPr>
          <w:rFonts w:cs="Times New Roman"/>
          <w:noProof/>
          <w:lang w:bidi="ar-SA"/>
        </w:rPr>
        <w:drawing>
          <wp:inline distT="0" distB="0" distL="0" distR="0" wp14:anchorId="0D6A5C7D" wp14:editId="68E9100B">
            <wp:extent cx="2773015" cy="1801504"/>
            <wp:effectExtent l="0" t="0" r="889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6">
                      <a:extLst>
                        <a:ext uri="{28A0092B-C50C-407E-A947-70E740481C1C}">
                          <a14:useLocalDpi xmlns:a14="http://schemas.microsoft.com/office/drawing/2010/main" val="0"/>
                        </a:ext>
                      </a:extLst>
                    </a:blip>
                    <a:srcRect b="16779"/>
                    <a:stretch/>
                  </pic:blipFill>
                  <pic:spPr bwMode="auto">
                    <a:xfrm>
                      <a:off x="0" y="0"/>
                      <a:ext cx="2778745" cy="1805227"/>
                    </a:xfrm>
                    <a:prstGeom prst="rect">
                      <a:avLst/>
                    </a:prstGeom>
                    <a:noFill/>
                    <a:ln>
                      <a:noFill/>
                    </a:ln>
                    <a:extLst>
                      <a:ext uri="{53640926-AAD7-44D8-BBD7-CCE9431645EC}">
                        <a14:shadowObscured xmlns:a14="http://schemas.microsoft.com/office/drawing/2010/main"/>
                      </a:ext>
                    </a:extLst>
                  </pic:spPr>
                </pic:pic>
              </a:graphicData>
            </a:graphic>
          </wp:inline>
        </w:drawing>
      </w:r>
      <w:r w:rsidR="00D86A31" w:rsidRPr="00C30955">
        <w:rPr>
          <w:rFonts w:cs="Times New Roman"/>
          <w:lang w:bidi="ar-SA"/>
        </w:rPr>
        <w:br/>
      </w:r>
      <w:r w:rsidR="00D86A31" w:rsidRPr="008150BC">
        <w:rPr>
          <w:rFonts w:cs="Times New Roman"/>
          <w:lang w:bidi="ar-SA"/>
        </w:rPr>
        <w:t xml:space="preserve">Figure </w:t>
      </w:r>
      <w:r w:rsidR="00D03769">
        <w:rPr>
          <w:rFonts w:cs="Times New Roman"/>
          <w:lang w:bidi="ar-SA"/>
        </w:rPr>
        <w:t>10</w:t>
      </w:r>
      <w:r w:rsidR="00D86A31" w:rsidRPr="008150BC">
        <w:rPr>
          <w:rFonts w:cs="Times New Roman"/>
          <w:lang w:bidi="ar-SA"/>
        </w:rPr>
        <w:t>. Summary of User Suggestions for Future System Development</w:t>
      </w:r>
    </w:p>
    <w:p w14:paraId="0F689258" w14:textId="77777777" w:rsidR="00B75034" w:rsidRPr="00B75034" w:rsidRDefault="00D81017" w:rsidP="00B75034">
      <w:pPr>
        <w:pStyle w:val="NormalWeb"/>
        <w:shd w:val="clear" w:color="auto" w:fill="FFFFFF"/>
        <w:spacing w:before="0" w:beforeAutospacing="0" w:after="0" w:afterAutospacing="0"/>
        <w:jc w:val="both"/>
        <w:rPr>
          <w:rFonts w:ascii="Times New Roman" w:cs="Times New Roman"/>
          <w:color w:val="2B2D38"/>
          <w:lang w:val="id-ID" w:eastAsia="id-ID" w:bidi="ar-SA"/>
        </w:rPr>
      </w:pPr>
      <w:r>
        <w:rPr>
          <w:rFonts w:cs="Times New Roman"/>
          <w:lang w:bidi="ar-SA"/>
        </w:rPr>
        <w:t xml:space="preserve"> </w:t>
      </w:r>
      <w:r>
        <w:rPr>
          <w:rFonts w:cs="Times New Roman"/>
          <w:lang w:bidi="ar-SA"/>
        </w:rPr>
        <w:tab/>
      </w:r>
      <w:r w:rsidR="00B75034" w:rsidRPr="00B75034">
        <w:rPr>
          <w:rFonts w:ascii="Times New Roman" w:cs="Times New Roman"/>
          <w:color w:val="2B2D38"/>
          <w:lang w:val="id-ID" w:eastAsia="id-ID" w:bidi="ar-SA"/>
        </w:rPr>
        <w:t>Table 10 shows what users think about how the system can be made better.</w:t>
      </w:r>
    </w:p>
    <w:p w14:paraId="39C2E474" w14:textId="77777777" w:rsidR="00B75034" w:rsidRPr="00B75034" w:rsidRDefault="00B75034" w:rsidP="00B75034">
      <w:pPr>
        <w:shd w:val="clear" w:color="auto" w:fill="FFFFFF"/>
        <w:jc w:val="both"/>
        <w:rPr>
          <w:rFonts w:cs="Times New Roman"/>
          <w:color w:val="2B2D38"/>
          <w:lang w:val="id-ID" w:eastAsia="id-ID" w:bidi="ar-SA"/>
        </w:rPr>
      </w:pPr>
      <w:r w:rsidRPr="00B75034">
        <w:rPr>
          <w:rFonts w:cs="Times New Roman"/>
          <w:color w:val="2B2D38"/>
          <w:lang w:val="id-ID" w:eastAsia="id-ID" w:bidi="ar-SA"/>
        </w:rPr>
        <w:t>The user feedback overall says that the attendance system with gamification is an idea. It helps employees to come to work on time. They like using it. The system is also easy to use. It is useful.</w:t>
      </w:r>
    </w:p>
    <w:p w14:paraId="3F3B0A79" w14:textId="57AD2CCE" w:rsidR="00D86A31" w:rsidRPr="002A5AA5" w:rsidRDefault="00B75034" w:rsidP="002A5AA5">
      <w:pPr>
        <w:shd w:val="clear" w:color="auto" w:fill="FFFFFF"/>
        <w:jc w:val="both"/>
        <w:rPr>
          <w:rFonts w:ascii="Segoe UI" w:hAnsi="Segoe UI" w:cs="Segoe UI"/>
          <w:color w:val="2B2D38"/>
          <w:sz w:val="23"/>
          <w:szCs w:val="23"/>
          <w:lang w:val="id-ID" w:eastAsia="id-ID" w:bidi="ar-SA"/>
        </w:rPr>
      </w:pPr>
      <w:r>
        <w:rPr>
          <w:rFonts w:cs="Times New Roman"/>
          <w:color w:val="2B2D38"/>
          <w:lang w:eastAsia="id-ID" w:bidi="ar-SA"/>
        </w:rPr>
        <w:t xml:space="preserve"> </w:t>
      </w:r>
      <w:r>
        <w:rPr>
          <w:rFonts w:cs="Times New Roman"/>
          <w:color w:val="2B2D38"/>
          <w:lang w:eastAsia="id-ID" w:bidi="ar-SA"/>
        </w:rPr>
        <w:tab/>
      </w:r>
      <w:r w:rsidRPr="00B75034">
        <w:rPr>
          <w:rFonts w:cs="Times New Roman"/>
          <w:color w:val="2B2D38"/>
          <w:lang w:val="id-ID" w:eastAsia="id-ID" w:bidi="ar-SA"/>
        </w:rPr>
        <w:t>It also shows that gamification is a thing when it is used properly in a smart office. It helps people to behave better. They have a good experience with the system. The gamification attendance system is a way to make sure employees come to work on time. The user feedback is positive, about the gamification attendance system.</w:t>
      </w:r>
    </w:p>
    <w:p w14:paraId="7E4475F0" w14:textId="0E3865F2" w:rsidR="008A58C4" w:rsidRPr="00481B98" w:rsidRDefault="00297189" w:rsidP="00D3541A">
      <w:pPr>
        <w:pStyle w:val="Default"/>
        <w:contextualSpacing/>
        <w:jc w:val="both"/>
        <w:rPr>
          <w:b/>
          <w:caps/>
          <w:lang w:val="id-ID"/>
        </w:rPr>
      </w:pPr>
      <w:r>
        <w:rPr>
          <w:b/>
        </w:rPr>
        <w:t>IV</w:t>
      </w:r>
      <w:r w:rsidR="00026B77" w:rsidRPr="00481B98">
        <w:rPr>
          <w:b/>
          <w:lang w:val="id-ID"/>
        </w:rPr>
        <w:t xml:space="preserve">. </w:t>
      </w:r>
      <w:r w:rsidR="00C817D6">
        <w:rPr>
          <w:b/>
          <w:caps/>
          <w:lang w:val="id-ID"/>
        </w:rPr>
        <w:t>Conclusion</w:t>
      </w:r>
    </w:p>
    <w:p w14:paraId="47B93305" w14:textId="77777777" w:rsidR="00394054" w:rsidRPr="00394054" w:rsidRDefault="00597725" w:rsidP="00394054">
      <w:pPr>
        <w:pStyle w:val="NormalWeb"/>
        <w:shd w:val="clear" w:color="auto" w:fill="FFFFFF"/>
        <w:spacing w:before="0" w:beforeAutospacing="0" w:after="0" w:afterAutospacing="0"/>
        <w:jc w:val="both"/>
        <w:rPr>
          <w:rFonts w:ascii="Times New Roman" w:cs="Times New Roman"/>
          <w:color w:val="2B2D38"/>
          <w:lang w:val="id-ID" w:eastAsia="id-ID" w:bidi="ar-SA"/>
        </w:rPr>
      </w:pPr>
      <w:r>
        <w:rPr>
          <w:rFonts w:cs="Times New Roman"/>
          <w:lang w:bidi="ar-SA"/>
        </w:rPr>
        <w:t xml:space="preserve"> </w:t>
      </w:r>
      <w:r w:rsidRPr="00394054">
        <w:rPr>
          <w:rFonts w:ascii="Times New Roman" w:cs="Times New Roman"/>
          <w:lang w:bidi="ar-SA"/>
        </w:rPr>
        <w:tab/>
      </w:r>
      <w:r w:rsidR="00394054" w:rsidRPr="00394054">
        <w:rPr>
          <w:rFonts w:ascii="Times New Roman" w:cs="Times New Roman"/>
          <w:color w:val="2B2D38"/>
          <w:lang w:val="id-ID" w:eastAsia="id-ID" w:bidi="ar-SA"/>
        </w:rPr>
        <w:t>This study uses gamification technology to improve the consistency and discipline of employees at PT. Glori Investama Berjangka Surabaya when it comes to attending the office. The study looked at data from 100 Management Trainee employees over two months August and September. It found that using gamification technology made a difference in how employees attended the office.</w:t>
      </w:r>
    </w:p>
    <w:p w14:paraId="26E726CD" w14:textId="21E0CA9D" w:rsidR="00394054" w:rsidRPr="00394054" w:rsidRDefault="00394054" w:rsidP="00394054">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Pr="00394054">
        <w:rPr>
          <w:rFonts w:cs="Times New Roman"/>
          <w:color w:val="2B2D38"/>
          <w:lang w:val="id-ID" w:eastAsia="id-ID" w:bidi="ar-SA"/>
        </w:rPr>
        <w:t>It is clear that gamification was successful in getting employees to attend the office on time. After the gamification technology was introduced employees were less likely to be late. The study shows that adding gamification elements, such as points and rewards to attendance activities can change employee behavior. These elements can help employees develop discipline and consistency in following the rules.</w:t>
      </w:r>
    </w:p>
    <w:p w14:paraId="0CC8541A" w14:textId="61625C0F" w:rsidR="00394054" w:rsidRPr="00394054" w:rsidRDefault="005B35A0" w:rsidP="00394054">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00394054" w:rsidRPr="00394054">
        <w:rPr>
          <w:rFonts w:cs="Times New Roman"/>
          <w:color w:val="2B2D38"/>
          <w:lang w:val="id-ID" w:eastAsia="id-ID" w:bidi="ar-SA"/>
        </w:rPr>
        <w:t>The employees who used the system had things to say about it. They found it easy to use. It fit well into their daily work. The system was able to change employee behavior for the better. This study shows that gamification technology can do more than just improve administration. It can also help create a work environment at the smart office.</w:t>
      </w:r>
    </w:p>
    <w:p w14:paraId="7C4F23D0" w14:textId="681C5AC6" w:rsidR="00394054" w:rsidRPr="00394054" w:rsidRDefault="005B35A0" w:rsidP="005B35A0">
      <w:pPr>
        <w:shd w:val="clear" w:color="auto" w:fill="FFFFFF"/>
        <w:jc w:val="both"/>
        <w:rPr>
          <w:rFonts w:cs="Times New Roman"/>
          <w:color w:val="2B2D38"/>
          <w:lang w:val="id-ID" w:eastAsia="id-ID" w:bidi="ar-SA"/>
        </w:rPr>
      </w:pPr>
      <w:r>
        <w:rPr>
          <w:rFonts w:ascii="Segoe UI" w:hAnsi="Segoe UI" w:cs="Segoe UI"/>
          <w:color w:val="2B2D38"/>
          <w:sz w:val="23"/>
          <w:szCs w:val="23"/>
          <w:lang w:eastAsia="id-ID" w:bidi="ar-SA"/>
        </w:rPr>
        <w:t xml:space="preserve"> </w:t>
      </w:r>
      <w:r>
        <w:rPr>
          <w:rFonts w:ascii="Segoe UI" w:hAnsi="Segoe UI" w:cs="Segoe UI"/>
          <w:color w:val="2B2D38"/>
          <w:sz w:val="23"/>
          <w:szCs w:val="23"/>
          <w:lang w:eastAsia="id-ID" w:bidi="ar-SA"/>
        </w:rPr>
        <w:tab/>
      </w:r>
      <w:r w:rsidR="00394054" w:rsidRPr="00394054">
        <w:rPr>
          <w:rFonts w:cs="Times New Roman"/>
          <w:color w:val="2B2D38"/>
          <w:lang w:val="id-ID" w:eastAsia="id-ID" w:bidi="ar-SA"/>
        </w:rPr>
        <w:t>The gamification technology used in this study can be improved in the future. For example it could be made to work on mobile devices and the rewards system could be made more interesting. The system could also be designed to send reminders to employees to help them stay on track. This would help keep the employees motivated and engaged in the term. The study of gamification technology at PT. Glori Investama Berjangka Surabaya shows that it can be a tool, for improving employee behavior and creating a positive work environment at the smart office.</w:t>
      </w:r>
    </w:p>
    <w:p w14:paraId="39D25548" w14:textId="031DCF83" w:rsidR="008A58C4" w:rsidRDefault="008A58C4" w:rsidP="00394054">
      <w:pPr>
        <w:pStyle w:val="NormalWeb"/>
        <w:spacing w:before="0" w:beforeAutospacing="0" w:after="0" w:afterAutospacing="0"/>
        <w:jc w:val="both"/>
        <w:rPr>
          <w:b/>
          <w:bCs/>
        </w:rPr>
      </w:pPr>
      <w:r>
        <w:rPr>
          <w:b/>
          <w:bCs/>
        </w:rPr>
        <w:lastRenderedPageBreak/>
        <w:t xml:space="preserve">ACKNOWLEDGMENT </w:t>
      </w:r>
    </w:p>
    <w:p w14:paraId="33AF8536" w14:textId="420BCB7E" w:rsidR="00BF0256" w:rsidRPr="00BF0256" w:rsidRDefault="0018358D" w:rsidP="00F71614">
      <w:pPr>
        <w:pStyle w:val="NormalWeb"/>
        <w:shd w:val="clear" w:color="auto" w:fill="FFFFFF"/>
        <w:spacing w:before="0" w:beforeAutospacing="0" w:after="0" w:afterAutospacing="0"/>
        <w:jc w:val="both"/>
        <w:rPr>
          <w:rFonts w:ascii="Times New Roman" w:cs="Times New Roman"/>
          <w:color w:val="2B2D38"/>
          <w:lang w:val="id-ID" w:eastAsia="id-ID" w:bidi="ar-SA"/>
        </w:rPr>
      </w:pPr>
      <w:r>
        <w:t xml:space="preserve"> </w:t>
      </w:r>
      <w:r>
        <w:tab/>
      </w:r>
      <w:r w:rsidR="00BF0256">
        <w:rPr>
          <w:rFonts w:ascii="Times New Roman" w:cs="Times New Roman"/>
          <w:color w:val="2B2D38"/>
          <w:lang w:eastAsia="id-ID" w:bidi="ar-SA"/>
        </w:rPr>
        <w:t>We</w:t>
      </w:r>
      <w:r w:rsidR="00BF0256" w:rsidRPr="00BF0256">
        <w:rPr>
          <w:rFonts w:ascii="Times New Roman" w:cs="Times New Roman"/>
          <w:color w:val="2B2D38"/>
          <w:lang w:val="id-ID" w:eastAsia="id-ID" w:bidi="ar-SA"/>
        </w:rPr>
        <w:t xml:space="preserve"> are really thankful to PT Glori Investama Berjangka Surabaya for agreeing to be part of this study and for their help throughout.</w:t>
      </w:r>
    </w:p>
    <w:p w14:paraId="13049403" w14:textId="77777777" w:rsidR="00F71614" w:rsidRDefault="00BF0256" w:rsidP="00F71614">
      <w:pPr>
        <w:shd w:val="clear" w:color="auto" w:fill="FFFFFF"/>
        <w:jc w:val="both"/>
        <w:rPr>
          <w:rFonts w:cs="Times New Roman"/>
          <w:color w:val="2B2D38"/>
          <w:lang w:val="id-ID" w:eastAsia="id-ID" w:bidi="ar-SA"/>
        </w:rPr>
      </w:pPr>
      <w:r w:rsidRPr="00BF0256">
        <w:rPr>
          <w:rFonts w:cs="Times New Roman"/>
          <w:color w:val="2B2D38"/>
          <w:lang w:val="id-ID" w:eastAsia="id-ID" w:bidi="ar-SA"/>
        </w:rPr>
        <w:t>We especially want to thank the Management Trainee employees at PT Glori Investama Berjangka Surabaya because they played a role in this and gave us great ideas every step of the way.</w:t>
      </w:r>
    </w:p>
    <w:p w14:paraId="6F2A9A95" w14:textId="4C25B879" w:rsidR="00BF0256" w:rsidRPr="00BF0256" w:rsidRDefault="00F71614" w:rsidP="00F71614">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00A17976">
        <w:rPr>
          <w:rFonts w:cs="Times New Roman"/>
          <w:color w:val="2B2D38"/>
          <w:lang w:eastAsia="id-ID" w:bidi="ar-SA"/>
        </w:rPr>
        <w:t>We</w:t>
      </w:r>
      <w:r w:rsidR="00BF0256" w:rsidRPr="00BF0256">
        <w:rPr>
          <w:rFonts w:cs="Times New Roman"/>
          <w:color w:val="2B2D38"/>
          <w:lang w:val="id-ID" w:eastAsia="id-ID" w:bidi="ar-SA"/>
        </w:rPr>
        <w:t xml:space="preserve"> are also very thankful to the lecturers at Soegijapranata Catholic University for guiding us and providing advice and help whenever we needed it to complete this research.</w:t>
      </w:r>
    </w:p>
    <w:p w14:paraId="56F0C39C" w14:textId="2B752A4F" w:rsidR="00BF0256" w:rsidRPr="00BF0256" w:rsidRDefault="00F71614" w:rsidP="00F71614">
      <w:pPr>
        <w:shd w:val="clear" w:color="auto" w:fill="FFFFFF"/>
        <w:jc w:val="both"/>
        <w:rPr>
          <w:rFonts w:cs="Times New Roman"/>
          <w:color w:val="2B2D38"/>
          <w:lang w:val="id-ID" w:eastAsia="id-ID" w:bidi="ar-SA"/>
        </w:rPr>
      </w:pPr>
      <w:r>
        <w:rPr>
          <w:rFonts w:cs="Times New Roman"/>
          <w:color w:val="2B2D38"/>
          <w:lang w:eastAsia="id-ID" w:bidi="ar-SA"/>
        </w:rPr>
        <w:t xml:space="preserve"> </w:t>
      </w:r>
      <w:r>
        <w:rPr>
          <w:rFonts w:cs="Times New Roman"/>
          <w:color w:val="2B2D38"/>
          <w:lang w:eastAsia="id-ID" w:bidi="ar-SA"/>
        </w:rPr>
        <w:tab/>
      </w:r>
      <w:r w:rsidR="00BF0256" w:rsidRPr="00BF0256">
        <w:rPr>
          <w:rFonts w:cs="Times New Roman"/>
          <w:color w:val="2B2D38"/>
          <w:lang w:val="id-ID" w:eastAsia="id-ID" w:bidi="ar-SA"/>
        </w:rPr>
        <w:t>We learned a lot about Gamification Smart Office at PT Glori Investama Berjangka Surabaya.PT Glori Investama Berjangka Surabaya and its employees were very helpful to us. We are really grateful for that.</w:t>
      </w:r>
    </w:p>
    <w:p w14:paraId="57BA8233" w14:textId="043BF756" w:rsidR="00BF0256" w:rsidRPr="00BF0256" w:rsidRDefault="00BF0256" w:rsidP="00F71614">
      <w:pPr>
        <w:shd w:val="clear" w:color="auto" w:fill="FFFFFF"/>
        <w:jc w:val="both"/>
        <w:rPr>
          <w:rFonts w:cs="Times New Roman"/>
          <w:color w:val="2B2D38"/>
          <w:lang w:val="id-ID" w:eastAsia="id-ID" w:bidi="ar-SA"/>
        </w:rPr>
      </w:pPr>
      <w:r w:rsidRPr="00BF0256">
        <w:rPr>
          <w:rFonts w:cs="Times New Roman"/>
          <w:color w:val="2B2D38"/>
          <w:lang w:val="id-ID" w:eastAsia="id-ID" w:bidi="ar-SA"/>
        </w:rPr>
        <w:t>The study on Gamification Smart Office, at PT Glori Investama Berjangka Surabaya was an experience.PT Glori Investama Berjangka Surabaya helped us a lot.</w:t>
      </w:r>
    </w:p>
    <w:p w14:paraId="1067EAB9" w14:textId="2921CF72" w:rsidR="008A58C4" w:rsidRDefault="008A58C4" w:rsidP="00BF0256">
      <w:pPr>
        <w:pStyle w:val="NormalWeb"/>
        <w:spacing w:before="0" w:beforeAutospacing="0" w:after="0" w:afterAutospacing="0"/>
        <w:jc w:val="both"/>
        <w:rPr>
          <w:b/>
          <w:bCs/>
        </w:rPr>
      </w:pPr>
      <w:r>
        <w:rPr>
          <w:b/>
          <w:bCs/>
        </w:rPr>
        <w:t>REFERENCES</w:t>
      </w:r>
    </w:p>
    <w:p w14:paraId="63ACFAC6" w14:textId="3F125FC5" w:rsidR="00DF57B6" w:rsidRPr="00DF57B6" w:rsidRDefault="00DF57B6" w:rsidP="005A0DE0">
      <w:pPr>
        <w:widowControl w:val="0"/>
        <w:autoSpaceDE w:val="0"/>
        <w:autoSpaceDN w:val="0"/>
        <w:adjustRightInd w:val="0"/>
        <w:ind w:left="640" w:hanging="640"/>
        <w:contextualSpacing/>
        <w:jc w:val="both"/>
        <w:rPr>
          <w:rFonts w:cs="Times New Roman"/>
          <w:noProof/>
        </w:rPr>
      </w:pPr>
      <w:r>
        <w:rPr>
          <w:b/>
          <w:bCs/>
        </w:rPr>
        <w:fldChar w:fldCharType="begin" w:fldLock="1"/>
      </w:r>
      <w:r>
        <w:rPr>
          <w:b/>
          <w:bCs/>
        </w:rPr>
        <w:instrText xml:space="preserve">ADDIN Mendeley Bibliography CSL_BIBLIOGRAPHY </w:instrText>
      </w:r>
      <w:r>
        <w:rPr>
          <w:b/>
          <w:bCs/>
        </w:rPr>
        <w:fldChar w:fldCharType="separate"/>
      </w:r>
      <w:r w:rsidRPr="00DF57B6">
        <w:rPr>
          <w:rFonts w:cs="Times New Roman"/>
          <w:noProof/>
        </w:rPr>
        <w:t>[1]</w:t>
      </w:r>
      <w:r w:rsidRPr="00DF57B6">
        <w:rPr>
          <w:rFonts w:cs="Times New Roman"/>
          <w:noProof/>
        </w:rPr>
        <w:tab/>
      </w:r>
      <w:r w:rsidR="00D329BC" w:rsidRPr="00D329BC">
        <w:rPr>
          <w:rFonts w:cs="Times New Roman"/>
          <w:noProof/>
        </w:rPr>
        <w:t xml:space="preserve">J. S. Valacich, C. Schneider, and M. Hashim, </w:t>
      </w:r>
      <w:r w:rsidR="00D329BC" w:rsidRPr="00D329BC">
        <w:rPr>
          <w:rFonts w:cs="Times New Roman"/>
          <w:i/>
          <w:iCs/>
          <w:noProof/>
        </w:rPr>
        <w:t>Information Systems Today: Managing in the Digital World</w:t>
      </w:r>
      <w:r w:rsidR="00D329BC" w:rsidRPr="00D329BC">
        <w:rPr>
          <w:rFonts w:cs="Times New Roman"/>
          <w:noProof/>
        </w:rPr>
        <w:t xml:space="preserve">. Pearson, 2023. doi: </w:t>
      </w:r>
      <w:r w:rsidR="00D329BC" w:rsidRPr="000A083A">
        <w:rPr>
          <w:rFonts w:cs="Times New Roman"/>
          <w:noProof/>
        </w:rPr>
        <w:t>https://studentebookhub.com/wp-content/uploads/2024/preview/9780136524427.pdf</w:t>
      </w:r>
    </w:p>
    <w:p w14:paraId="7E1D7091" w14:textId="2916413D"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[2]</w:t>
      </w:r>
      <w:r w:rsidRPr="00DF57B6">
        <w:rPr>
          <w:rFonts w:cs="Times New Roman"/>
          <w:noProof/>
        </w:rPr>
        <w:tab/>
      </w:r>
      <w:r w:rsidR="00D329BC" w:rsidRPr="00D329BC">
        <w:rPr>
          <w:rFonts w:cs="Times New Roman"/>
          <w:noProof/>
        </w:rPr>
        <w:t xml:space="preserve">V. S. Windyasari, I. H. Mursyidin, A. C. Andaria, Herlinda, and V. Y. P. Ardhana, “Pengenalan Sistem Informasi Secara Umum,” 2024. Accessed: Jan. 20, 2026. </w:t>
      </w:r>
      <w:r w:rsidR="00D329BC" w:rsidRPr="000A083A">
        <w:rPr>
          <w:rFonts w:cs="Times New Roman"/>
          <w:noProof/>
        </w:rPr>
        <w:t>https://media.hadlacorp.com/wp-content/uploads/2024/10/Buku_Pengenalan_Sistem_Informasi-Share.pdf</w:t>
      </w:r>
    </w:p>
    <w:p w14:paraId="4A74676E" w14:textId="3EA7EE7B"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[3]</w:t>
      </w:r>
      <w:r w:rsidRPr="00DF57B6">
        <w:rPr>
          <w:rFonts w:cs="Times New Roman"/>
          <w:noProof/>
        </w:rPr>
        <w:tab/>
      </w:r>
      <w:r w:rsidR="006C66BC" w:rsidRPr="006C66BC">
        <w:rPr>
          <w:rFonts w:cs="Times New Roman"/>
          <w:noProof/>
        </w:rPr>
        <w:t xml:space="preserve">M. Schrepp et al., “On the Importance of UX Quality Aspects for Different Product Categories,” </w:t>
      </w:r>
      <w:r w:rsidR="006C66BC" w:rsidRPr="006C66BC">
        <w:rPr>
          <w:rFonts w:cs="Times New Roman"/>
          <w:i/>
          <w:iCs/>
          <w:noProof/>
        </w:rPr>
        <w:t>International Journal of Interactive Multimedia and Artificial Intelligence</w:t>
      </w:r>
      <w:r w:rsidR="006C66BC" w:rsidRPr="006C66BC">
        <w:rPr>
          <w:rFonts w:cs="Times New Roman"/>
          <w:noProof/>
        </w:rPr>
        <w:t>, vol. 8, no. 2, p. 232, 2023. doi: 10.25968/opus-3394.</w:t>
      </w:r>
    </w:p>
    <w:p w14:paraId="6EB0D16E" w14:textId="19DFB7E9"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[4]</w:t>
      </w:r>
      <w:r w:rsidRPr="00DF57B6">
        <w:rPr>
          <w:rFonts w:cs="Times New Roman"/>
          <w:noProof/>
        </w:rPr>
        <w:tab/>
      </w:r>
      <w:r w:rsidR="000E3552" w:rsidRPr="000E3552">
        <w:rPr>
          <w:rFonts w:cs="Times New Roman"/>
          <w:noProof/>
        </w:rPr>
        <w:t xml:space="preserve">E. Çeker and F. Özdamli, “What ‘Gamification’ Is and What It’s Not,” </w:t>
      </w:r>
      <w:r w:rsidR="000E3552" w:rsidRPr="000E3552">
        <w:rPr>
          <w:rFonts w:cs="Times New Roman"/>
          <w:i/>
          <w:iCs/>
          <w:noProof/>
        </w:rPr>
        <w:t xml:space="preserve">European Journal of Contemporary </w:t>
      </w:r>
      <w:r w:rsidR="000E3552" w:rsidRPr="000E3552">
        <w:rPr>
          <w:rFonts w:cs="Times New Roman"/>
          <w:i/>
          <w:iCs/>
          <w:noProof/>
        </w:rPr>
        <w:t>Education</w:t>
      </w:r>
      <w:r w:rsidR="000E3552" w:rsidRPr="000E3552">
        <w:rPr>
          <w:rFonts w:cs="Times New Roman"/>
          <w:noProof/>
        </w:rPr>
        <w:t>, vol. 6, no. 2, pp. 221–228, 2017. doi: 10.13187/ejced.2017.2.221.</w:t>
      </w:r>
    </w:p>
    <w:p w14:paraId="105F6D70" w14:textId="6F5E148F"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[5]</w:t>
      </w:r>
      <w:r w:rsidRPr="00DF57B6">
        <w:rPr>
          <w:rFonts w:cs="Times New Roman"/>
          <w:noProof/>
        </w:rPr>
        <w:tab/>
      </w:r>
      <w:r w:rsidR="001A51A1" w:rsidRPr="001A51A1">
        <w:rPr>
          <w:rFonts w:cs="Times New Roman"/>
          <w:noProof/>
        </w:rPr>
        <w:t xml:space="preserve">E. D. Mekler, F. Brühlmann, A. N. Tuch, and K. Opwis, “Towards Understanding the Effects of Individual Gamification Elements on Intrinsic Motivation and Performance,” </w:t>
      </w:r>
      <w:r w:rsidR="001A51A1" w:rsidRPr="001A51A1">
        <w:rPr>
          <w:rFonts w:cs="Times New Roman"/>
          <w:i/>
          <w:iCs/>
          <w:noProof/>
        </w:rPr>
        <w:t>Computers in Human Behavior</w:t>
      </w:r>
      <w:r w:rsidR="001A51A1" w:rsidRPr="001A51A1">
        <w:rPr>
          <w:rFonts w:cs="Times New Roman"/>
          <w:noProof/>
        </w:rPr>
        <w:t>, vol. 71, pp. 525–534, Jun. 2017. doi: 10.1016/j.chb.2015.08.048.</w:t>
      </w:r>
    </w:p>
    <w:p w14:paraId="37F61A8F" w14:textId="496365A8" w:rsid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[6]</w:t>
      </w:r>
      <w:r w:rsidRPr="00DF57B6">
        <w:rPr>
          <w:rFonts w:cs="Times New Roman"/>
          <w:noProof/>
        </w:rPr>
        <w:tab/>
      </w:r>
      <w:r w:rsidR="00EF1F5F" w:rsidRPr="00EF1F5F">
        <w:rPr>
          <w:rFonts w:cs="Times New Roman"/>
          <w:noProof/>
        </w:rPr>
        <w:t xml:space="preserve">M. Sailer, J. U. Hense, S. K. Mayr, and H. Mandl, “How Gamification Motivates: An Experimental Study of the Effects of Specific Game Design Elements on Psychological Need Satisfaction,” </w:t>
      </w:r>
      <w:r w:rsidR="00EF1F5F" w:rsidRPr="00EF1F5F">
        <w:rPr>
          <w:rFonts w:cs="Times New Roman"/>
          <w:i/>
          <w:iCs/>
          <w:noProof/>
        </w:rPr>
        <w:t>Computers in Human Behavior</w:t>
      </w:r>
      <w:r w:rsidR="00EF1F5F" w:rsidRPr="00EF1F5F">
        <w:rPr>
          <w:rFonts w:cs="Times New Roman"/>
          <w:noProof/>
        </w:rPr>
        <w:t>, vol. 69, pp. 371–380, Apr. 2017. doi: 10.1016/j.chb.2016.12.033.</w:t>
      </w:r>
    </w:p>
    <w:p w14:paraId="749A6C2A" w14:textId="77777777" w:rsidR="001F5908" w:rsidRPr="00DF57B6" w:rsidRDefault="001F5908" w:rsidP="005A0DE0">
      <w:pPr>
        <w:widowControl w:val="0"/>
        <w:autoSpaceDE w:val="0"/>
        <w:autoSpaceDN w:val="0"/>
        <w:adjustRightInd w:val="0"/>
        <w:ind w:left="640" w:hanging="640"/>
        <w:contextualSpacing/>
        <w:jc w:val="both"/>
        <w:rPr>
          <w:rFonts w:cs="Times New Roman"/>
          <w:noProof/>
        </w:rPr>
      </w:pPr>
    </w:p>
    <w:p w14:paraId="7765B49D" w14:textId="2571FB4E"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[7]</w:t>
      </w:r>
      <w:r w:rsidRPr="00DF57B6">
        <w:rPr>
          <w:rFonts w:cs="Times New Roman"/>
          <w:noProof/>
        </w:rPr>
        <w:tab/>
      </w:r>
      <w:r w:rsidR="001F5908" w:rsidRPr="001F5908">
        <w:rPr>
          <w:rFonts w:cs="Times New Roman"/>
          <w:noProof/>
        </w:rPr>
        <w:t xml:space="preserve">J. Koivisto and J. Hamari, “The Rise of Motivational Information Systems: A Review of Gamification Research,” </w:t>
      </w:r>
      <w:r w:rsidR="001F5908" w:rsidRPr="001F5908">
        <w:rPr>
          <w:rFonts w:cs="Times New Roman"/>
          <w:i/>
          <w:iCs/>
          <w:noProof/>
        </w:rPr>
        <w:t>International Journal of Information Management</w:t>
      </w:r>
      <w:r w:rsidR="001F5908" w:rsidRPr="001F5908">
        <w:rPr>
          <w:rFonts w:cs="Times New Roman"/>
          <w:noProof/>
        </w:rPr>
        <w:t>, Elsevier Ltd., Apr. 01, 2019. doi: 10.1016/j.ijinfomgt.2018.10.013.</w:t>
      </w:r>
    </w:p>
    <w:p w14:paraId="13CEF4FB" w14:textId="1C99FE8F"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[8]</w:t>
      </w:r>
      <w:r w:rsidRPr="00DF57B6">
        <w:rPr>
          <w:rFonts w:cs="Times New Roman"/>
          <w:noProof/>
        </w:rPr>
        <w:tab/>
      </w:r>
      <w:r w:rsidR="007E06F7" w:rsidRPr="007E06F7">
        <w:rPr>
          <w:rFonts w:cs="Times New Roman"/>
          <w:noProof/>
        </w:rPr>
        <w:t xml:space="preserve">R. P. Tumanggor and E. Asril, “Sistem Informasi Absensi Karyawan Menggunakan QR Code (Quick Response) di PT. Redes Jaya Perssada,” </w:t>
      </w:r>
      <w:r w:rsidR="007E06F7" w:rsidRPr="007E06F7">
        <w:rPr>
          <w:rFonts w:cs="Times New Roman"/>
          <w:i/>
          <w:iCs/>
          <w:noProof/>
        </w:rPr>
        <w:t>Employee Attendance Information System Using QR Code (Quick Response) at PT. Redes Jaya Perssada</w:t>
      </w:r>
      <w:r w:rsidR="007E06F7" w:rsidRPr="007E06F7">
        <w:rPr>
          <w:rFonts w:cs="Times New Roman"/>
          <w:noProof/>
        </w:rPr>
        <w:t>, 2021. doi: 10.24014/JITACS.v2i2.xxxx.</w:t>
      </w:r>
    </w:p>
    <w:p w14:paraId="05990419" w14:textId="36419BD6"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[9]</w:t>
      </w:r>
      <w:r w:rsidRPr="00DF57B6">
        <w:rPr>
          <w:rFonts w:cs="Times New Roman"/>
          <w:noProof/>
        </w:rPr>
        <w:tab/>
      </w:r>
      <w:r w:rsidR="00CF5649" w:rsidRPr="00CF5649">
        <w:rPr>
          <w:rFonts w:cs="Times New Roman"/>
          <w:noProof/>
        </w:rPr>
        <w:t>M. S. Faizin Ridho, “Perancangan Sistem Informasi atau Aplikasi Monitoring Absensi Karyawan pada PT. Socfindo Menggunakan QR Code Berbasis Web,” 2024. Accessed: Jan. 20, 2026. [Online]. Available: https://journal.beaninstitute.id/index.php/sikom/article/view/12/195</w:t>
      </w:r>
    </w:p>
    <w:p w14:paraId="5A3EEE6D" w14:textId="29277F26"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[10]</w:t>
      </w:r>
      <w:r w:rsidRPr="00DF57B6">
        <w:rPr>
          <w:rFonts w:cs="Times New Roman"/>
          <w:noProof/>
        </w:rPr>
        <w:tab/>
      </w:r>
      <w:r w:rsidR="00CF5649" w:rsidRPr="00CF5649">
        <w:rPr>
          <w:rFonts w:cs="Times New Roman"/>
          <w:noProof/>
        </w:rPr>
        <w:t xml:space="preserve">T. F. Prasetyo, D. Zaliluddin, and M. Iqbal, “Prototype of Smart Office System Using Based Security System,” in </w:t>
      </w:r>
      <w:r w:rsidR="00CF5649" w:rsidRPr="00CF5649">
        <w:rPr>
          <w:rFonts w:cs="Times New Roman"/>
          <w:i/>
          <w:iCs/>
          <w:noProof/>
        </w:rPr>
        <w:t>Journal of Physics: Conference Series</w:t>
      </w:r>
      <w:r w:rsidR="00CF5649" w:rsidRPr="00CF5649">
        <w:rPr>
          <w:rFonts w:cs="Times New Roman"/>
          <w:noProof/>
        </w:rPr>
        <w:t>. Institute of Physics Publishing, May 2018. doi: 10.1088/1742-6596/1013/1/012189.</w:t>
      </w:r>
      <w:r w:rsidRPr="00DF57B6">
        <w:rPr>
          <w:rFonts w:cs="Times New Roman"/>
          <w:noProof/>
        </w:rPr>
        <w:t xml:space="preserve">2018. doi: </w:t>
      </w:r>
      <w:r w:rsidRPr="00DF57B6">
        <w:rPr>
          <w:rFonts w:cs="Times New Roman"/>
          <w:noProof/>
        </w:rPr>
        <w:lastRenderedPageBreak/>
        <w:t>10.1088/1742-6596/1013/1/012189.</w:t>
      </w:r>
    </w:p>
    <w:p w14:paraId="3B4DA00B" w14:textId="5A09A5A1"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[11]</w:t>
      </w:r>
      <w:r w:rsidRPr="00DF57B6">
        <w:rPr>
          <w:rFonts w:cs="Times New Roman"/>
          <w:noProof/>
        </w:rPr>
        <w:tab/>
      </w:r>
      <w:r w:rsidR="0057507D" w:rsidRPr="0057507D">
        <w:rPr>
          <w:rFonts w:cs="Times New Roman"/>
          <w:noProof/>
        </w:rPr>
        <w:t xml:space="preserve">F. J. Gallego-Durán et al., “A Guide for Game-Design-Based Gamification,” </w:t>
      </w:r>
      <w:r w:rsidR="0057507D" w:rsidRPr="0057507D">
        <w:rPr>
          <w:rFonts w:cs="Times New Roman"/>
          <w:i/>
          <w:iCs/>
          <w:noProof/>
        </w:rPr>
        <w:t>Informatics</w:t>
      </w:r>
      <w:r w:rsidR="0057507D" w:rsidRPr="0057507D">
        <w:rPr>
          <w:rFonts w:cs="Times New Roman"/>
          <w:noProof/>
        </w:rPr>
        <w:t>, vol. 6, no. 4, Nov. 2019. doi: 10.3390/informatics6040049.</w:t>
      </w:r>
    </w:p>
    <w:p w14:paraId="2C0194AC" w14:textId="5F90E4B5"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[12]</w:t>
      </w:r>
      <w:r w:rsidRPr="00DF57B6">
        <w:rPr>
          <w:rFonts w:cs="Times New Roman"/>
          <w:noProof/>
        </w:rPr>
        <w:tab/>
      </w:r>
      <w:r w:rsidR="00412C5F" w:rsidRPr="00412C5F">
        <w:rPr>
          <w:rFonts w:cs="Times New Roman"/>
          <w:noProof/>
        </w:rPr>
        <w:t xml:space="preserve">S. Sotnik, V. Manakov, and V. Lyashenko, “Overview: PHP and MySQL Features for Creating Modern Web Projects,” </w:t>
      </w:r>
      <w:r w:rsidR="00412C5F" w:rsidRPr="00412C5F">
        <w:rPr>
          <w:rFonts w:cs="Times New Roman"/>
          <w:i/>
          <w:iCs/>
          <w:noProof/>
        </w:rPr>
        <w:t>International Journal of Academic Information Systems Research</w:t>
      </w:r>
      <w:r w:rsidR="00412C5F" w:rsidRPr="00412C5F">
        <w:rPr>
          <w:rFonts w:cs="Times New Roman"/>
          <w:noProof/>
        </w:rPr>
        <w:t>, vol. 7, no. 1, pp. 11–17, 2023.</w:t>
      </w:r>
      <w:r w:rsidR="00412C5F" w:rsidRPr="001F33A7">
        <w:rPr>
          <w:rFonts w:cs="Times New Roman"/>
          <w:noProof/>
        </w:rPr>
        <w:t>https://openarchive.nure.ua/handle/document/21601</w:t>
      </w:r>
    </w:p>
    <w:p w14:paraId="53B159AF" w14:textId="113D9D4F"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[13]</w:t>
      </w:r>
      <w:r w:rsidRPr="00DF57B6">
        <w:rPr>
          <w:rFonts w:cs="Times New Roman"/>
          <w:noProof/>
        </w:rPr>
        <w:tab/>
      </w:r>
      <w:r w:rsidR="001F33A7" w:rsidRPr="001F33A7">
        <w:rPr>
          <w:rFonts w:cs="Times New Roman"/>
          <w:noProof/>
        </w:rPr>
        <w:t xml:space="preserve">L. Rodrigues et al., “Gamification Works, but How and to Whom?: An Experimental Study in the Context of Programming Lessons,” in </w:t>
      </w:r>
      <w:r w:rsidR="001F33A7" w:rsidRPr="001F33A7">
        <w:rPr>
          <w:rFonts w:cs="Times New Roman"/>
          <w:i/>
          <w:iCs/>
          <w:noProof/>
        </w:rPr>
        <w:t>Proceedings of the 52nd ACM Technical Symposium on Computer Science Education (SIGCSE 2021)</w:t>
      </w:r>
      <w:r w:rsidR="001F33A7" w:rsidRPr="001F33A7">
        <w:rPr>
          <w:rFonts w:cs="Times New Roman"/>
          <w:noProof/>
        </w:rPr>
        <w:t>. Association for Computing Machinery, Mar. 2021, pp. 184–190. doi: 10.1145/3408877.3432419.</w:t>
      </w:r>
    </w:p>
    <w:p w14:paraId="55CA6830" w14:textId="50C8935E"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[14]</w:t>
      </w:r>
      <w:r w:rsidRPr="00DF57B6">
        <w:rPr>
          <w:rFonts w:cs="Times New Roman"/>
          <w:noProof/>
        </w:rPr>
        <w:tab/>
      </w:r>
      <w:r w:rsidR="001A046B" w:rsidRPr="001A046B">
        <w:rPr>
          <w:rFonts w:cs="Times New Roman"/>
          <w:noProof/>
        </w:rPr>
        <w:t xml:space="preserve">Textbooks for Hong Kong, </w:t>
      </w:r>
      <w:r w:rsidR="001A046B" w:rsidRPr="001A046B">
        <w:rPr>
          <w:rFonts w:cs="Times New Roman"/>
          <w:i/>
          <w:iCs/>
          <w:noProof/>
        </w:rPr>
        <w:t>Human Resource Management</w:t>
      </w:r>
      <w:r w:rsidR="001A046B" w:rsidRPr="001A046B">
        <w:rPr>
          <w:rFonts w:cs="Times New Roman"/>
          <w:noProof/>
        </w:rPr>
        <w:t>, 2021. Accessed: Jan. 20, 2026. https://www.opentextbooks.org.hk/system/files/export/32/32088/pdf/Human_Resource_Management_32088.pdf</w:t>
      </w:r>
    </w:p>
    <w:p w14:paraId="510BDC91" w14:textId="301CF619" w:rsidR="00DF57B6" w:rsidRPr="00DF57B6" w:rsidRDefault="00DF57B6" w:rsidP="005A0DE0">
      <w:pPr>
        <w:widowControl w:val="0"/>
        <w:autoSpaceDE w:val="0"/>
        <w:autoSpaceDN w:val="0"/>
        <w:adjustRightInd w:val="0"/>
        <w:ind w:left="640" w:hanging="640"/>
        <w:contextualSpacing/>
        <w:jc w:val="both"/>
        <w:rPr>
          <w:rFonts w:cs="Times New Roman"/>
          <w:noProof/>
        </w:rPr>
      </w:pPr>
      <w:r w:rsidRPr="00DF57B6">
        <w:rPr>
          <w:rFonts w:cs="Times New Roman"/>
          <w:noProof/>
        </w:rPr>
        <w:t>[15]</w:t>
      </w:r>
      <w:r w:rsidRPr="00DF57B6">
        <w:rPr>
          <w:rFonts w:cs="Times New Roman"/>
          <w:noProof/>
        </w:rPr>
        <w:tab/>
      </w:r>
      <w:r w:rsidR="00EC1CE4" w:rsidRPr="00EC1CE4">
        <w:rPr>
          <w:rFonts w:cs="Times New Roman"/>
          <w:noProof/>
        </w:rPr>
        <w:t xml:space="preserve">M. La Torre, A. Trotta, H. Chiappini, and A. Rizzello, “Business Models for Sustainable Finance: The Case Study of Social Impact Bonds,” </w:t>
      </w:r>
      <w:r w:rsidR="00EC1CE4" w:rsidRPr="00EC1CE4">
        <w:rPr>
          <w:rFonts w:cs="Times New Roman"/>
          <w:i/>
          <w:iCs/>
          <w:noProof/>
        </w:rPr>
        <w:t>Sustainability</w:t>
      </w:r>
      <w:r w:rsidR="00EC1CE4" w:rsidRPr="00EC1CE4">
        <w:rPr>
          <w:rFonts w:cs="Times New Roman"/>
          <w:noProof/>
        </w:rPr>
        <w:t>, vol. 11, no. 7, Apr. 2019. doi: 10.3390/su11071887.</w:t>
      </w:r>
    </w:p>
    <w:p w14:paraId="4EA62BE3" w14:textId="38F3AD21" w:rsidR="00DF57B6" w:rsidRDefault="00DF57B6" w:rsidP="005A0DE0">
      <w:pPr>
        <w:pStyle w:val="Default"/>
        <w:contextualSpacing/>
        <w:jc w:val="both"/>
        <w:rPr>
          <w:b/>
          <w:bCs/>
        </w:rPr>
      </w:pPr>
      <w:r>
        <w:rPr>
          <w:b/>
          <w:bCs/>
        </w:rPr>
        <w:fldChar w:fldCharType="end"/>
      </w:r>
    </w:p>
    <w:p w14:paraId="7755649B" w14:textId="5269FA68" w:rsidR="008A58C4" w:rsidRDefault="008A58C4" w:rsidP="005A0DE0">
      <w:pPr>
        <w:pStyle w:val="Default"/>
        <w:ind w:firstLine="200"/>
        <w:contextualSpacing/>
        <w:jc w:val="both"/>
        <w:rPr>
          <w:cs/>
        </w:rPr>
      </w:pPr>
    </w:p>
    <w:p w14:paraId="27AA6034" w14:textId="77777777" w:rsidR="0017246A" w:rsidRDefault="0017246A" w:rsidP="005A0DE0">
      <w:pPr>
        <w:pStyle w:val="Default"/>
        <w:ind w:firstLine="200"/>
        <w:contextualSpacing/>
        <w:jc w:val="both"/>
      </w:pPr>
    </w:p>
    <w:sectPr w:rsidR="0017246A" w:rsidSect="00834734">
      <w:headerReference w:type="even" r:id="rId27"/>
      <w:headerReference w:type="default" r:id="rId28"/>
      <w:footerReference w:type="even" r:id="rId29"/>
      <w:footerReference w:type="default" r:id="rId30"/>
      <w:type w:val="continuous"/>
      <w:pgSz w:w="11906" w:h="16838" w:code="9"/>
      <w:pgMar w:top="1440" w:right="1440" w:bottom="1440" w:left="1440" w:header="720" w:footer="442" w:gutter="0"/>
      <w:cols w:num="2"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615CF" w14:textId="77777777" w:rsidR="00244796" w:rsidRDefault="00244796">
      <w:r>
        <w:separator/>
      </w:r>
    </w:p>
  </w:endnote>
  <w:endnote w:type="continuationSeparator" w:id="0">
    <w:p w14:paraId="08E14232" w14:textId="77777777" w:rsidR="00244796" w:rsidRDefault="00244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E9C8F" w14:textId="77777777" w:rsidR="008A58C4" w:rsidRDefault="008A58C4">
    <w:pPr>
      <w:pStyle w:val="Footer"/>
      <w:jc w:val="center"/>
      <w:rPr>
        <w:rFonts w:cs="Times New Roman"/>
        <w:i/>
        <w:iCs/>
        <w:sz w:val="18"/>
        <w:szCs w:val="18"/>
      </w:rPr>
    </w:pPr>
    <w:r>
      <w:rPr>
        <w:rFonts w:cs="Times New Roman"/>
        <w:i/>
        <w:iCs/>
        <w:sz w:val="18"/>
        <w:szCs w:val="18"/>
      </w:rPr>
      <w:t xml:space="preserve">Proceedings of the Fifth International Conference on eLearning for Knowledge-Based Society, December 11-12, 2008, </w:t>
    </w:r>
  </w:p>
  <w:p w14:paraId="7338CB19" w14:textId="77777777" w:rsidR="008A58C4" w:rsidRDefault="008A58C4">
    <w:pPr>
      <w:pStyle w:val="Footer"/>
      <w:framePr w:wrap="around" w:vAnchor="text" w:hAnchor="page" w:x="5761" w:y="192"/>
      <w:rPr>
        <w:rStyle w:val="PageNumber"/>
      </w:rPr>
    </w:pPr>
    <w:r>
      <w:rPr>
        <w:rStyle w:val="PageNumber"/>
      </w:rPr>
      <w:t>2.</w:t>
    </w:r>
    <w:r w:rsidR="009714EF">
      <w:rPr>
        <w:rStyle w:val="PageNumber"/>
      </w:rPr>
      <w:fldChar w:fldCharType="begin"/>
    </w:r>
    <w:r>
      <w:rPr>
        <w:rStyle w:val="PageNumber"/>
      </w:rPr>
      <w:instrText xml:space="preserve">PAGE  </w:instrText>
    </w:r>
    <w:r w:rsidR="009714EF">
      <w:rPr>
        <w:rStyle w:val="PageNumber"/>
      </w:rPr>
      <w:fldChar w:fldCharType="separate"/>
    </w:r>
    <w:r>
      <w:rPr>
        <w:rStyle w:val="PageNumber"/>
        <w:noProof/>
      </w:rPr>
      <w:t>12</w:t>
    </w:r>
    <w:r w:rsidR="009714EF">
      <w:rPr>
        <w:rStyle w:val="PageNumber"/>
      </w:rPr>
      <w:fldChar w:fldCharType="end"/>
    </w:r>
  </w:p>
  <w:p w14:paraId="64D48447" w14:textId="77777777" w:rsidR="008A58C4" w:rsidRDefault="008A58C4">
    <w:pPr>
      <w:pStyle w:val="Footer"/>
      <w:ind w:right="360"/>
      <w:rPr>
        <w:rFonts w:cs="Times New Roman"/>
        <w:i/>
        <w:iCs/>
        <w:sz w:val="18"/>
        <w:szCs w:val="18"/>
      </w:rPr>
    </w:pPr>
  </w:p>
  <w:p w14:paraId="47E37DEC" w14:textId="77777777" w:rsidR="008A58C4" w:rsidRDefault="008A58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73523" w14:textId="77777777" w:rsidR="008A58C4" w:rsidRDefault="008A58C4">
    <w:pPr>
      <w:pStyle w:val="Footer"/>
      <w:framePr w:wrap="around" w:vAnchor="text" w:hAnchor="page" w:x="5761" w:y="399"/>
      <w:rPr>
        <w:rStyle w:val="PageNumber"/>
      </w:rPr>
    </w:pPr>
    <w:r>
      <w:rPr>
        <w:rStyle w:val="PageNumber"/>
      </w:rPr>
      <w:t>2.</w:t>
    </w:r>
    <w:r w:rsidR="009714EF">
      <w:rPr>
        <w:rStyle w:val="PageNumber"/>
      </w:rPr>
      <w:fldChar w:fldCharType="begin"/>
    </w:r>
    <w:r>
      <w:rPr>
        <w:rStyle w:val="PageNumber"/>
      </w:rPr>
      <w:instrText xml:space="preserve">PAGE  </w:instrText>
    </w:r>
    <w:r w:rsidR="009714EF">
      <w:rPr>
        <w:rStyle w:val="PageNumber"/>
      </w:rPr>
      <w:fldChar w:fldCharType="separate"/>
    </w:r>
    <w:r>
      <w:rPr>
        <w:rStyle w:val="PageNumber"/>
        <w:noProof/>
      </w:rPr>
      <w:t>1</w:t>
    </w:r>
    <w:r w:rsidR="009714EF">
      <w:rPr>
        <w:rStyle w:val="PageNumber"/>
      </w:rPr>
      <w:fldChar w:fldCharType="end"/>
    </w:r>
  </w:p>
  <w:p w14:paraId="4BCE6518" w14:textId="77777777" w:rsidR="008A58C4" w:rsidRDefault="008A58C4">
    <w:pPr>
      <w:pStyle w:val="Footer"/>
      <w:jc w:val="center"/>
      <w:rPr>
        <w:rFonts w:cs="Times New Roman"/>
        <w:i/>
        <w:iCs/>
        <w:sz w:val="18"/>
        <w:szCs w:val="18"/>
      </w:rPr>
    </w:pPr>
    <w:r>
      <w:rPr>
        <w:rFonts w:cs="Times New Roman"/>
        <w:i/>
        <w:iCs/>
        <w:sz w:val="18"/>
        <w:szCs w:val="18"/>
      </w:rPr>
      <w:t xml:space="preserve">Proceedings of the Fifth International Conference on eLearning for Knowledge-Based Society, December 11-12, 2008, </w:t>
    </w:r>
  </w:p>
  <w:p w14:paraId="48091A57" w14:textId="77777777" w:rsidR="008A58C4" w:rsidRDefault="008A58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4C81A" w14:textId="1EC5642D" w:rsidR="008A58C4" w:rsidRPr="00EE0B2D" w:rsidRDefault="003B328B" w:rsidP="00820F79">
    <w:pPr>
      <w:pStyle w:val="Footer"/>
      <w:rPr>
        <w:rFonts w:cs="Times New Roman"/>
        <w:sz w:val="18"/>
        <w:szCs w:val="18"/>
      </w:rPr>
    </w:pPr>
    <w:r w:rsidRPr="003B328B">
      <w:rPr>
        <w:rFonts w:cs="Times New Roman"/>
        <w:i/>
        <w:sz w:val="18"/>
        <w:szCs w:val="18"/>
        <w:lang w:val="id-ID"/>
      </w:rPr>
      <w:t>Journal of Business and Technology | 2026</w:t>
    </w:r>
    <w:r>
      <w:rPr>
        <w:rFonts w:cs="Times New Roman"/>
        <w:i/>
        <w:sz w:val="18"/>
        <w:szCs w:val="18"/>
        <w:lang w:val="id-ID"/>
      </w:rPr>
      <w:t xml:space="preserve"> | Page 1</w:t>
    </w:r>
    <w:r w:rsidR="000F714C" w:rsidRPr="00EE0B2D">
      <w:rPr>
        <w:rFonts w:cs="Times New Roman"/>
        <w:sz w:val="18"/>
        <w:szCs w:val="18"/>
      </w:rPr>
      <w:tab/>
    </w:r>
    <w:r w:rsidR="000F714C" w:rsidRPr="00EE0B2D">
      <w:rPr>
        <w:rFonts w:cs="Times New Roman"/>
        <w:sz w:val="18"/>
        <w:szCs w:val="18"/>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7F4E8" w14:textId="3924C318" w:rsidR="003B328B" w:rsidRPr="00EE0B2D" w:rsidRDefault="003B328B" w:rsidP="003B328B">
    <w:pPr>
      <w:pStyle w:val="Footer"/>
      <w:rPr>
        <w:rFonts w:cs="Times New Roman"/>
        <w:sz w:val="18"/>
        <w:szCs w:val="18"/>
      </w:rPr>
    </w:pPr>
    <w:r w:rsidRPr="003B328B">
      <w:rPr>
        <w:rFonts w:cs="Times New Roman"/>
        <w:i/>
        <w:sz w:val="18"/>
        <w:szCs w:val="18"/>
        <w:lang w:val="id-ID"/>
      </w:rPr>
      <w:t>Journal of Business and Technology | 2026</w:t>
    </w:r>
    <w:r>
      <w:rPr>
        <w:rFonts w:cs="Times New Roman"/>
        <w:i/>
        <w:sz w:val="18"/>
        <w:szCs w:val="18"/>
        <w:lang w:val="id-ID"/>
      </w:rPr>
      <w:t xml:space="preserve"> | Page </w:t>
    </w:r>
    <w:r w:rsidR="00DF5C21">
      <w:rPr>
        <w:rFonts w:cs="Times New Roman"/>
        <w:i/>
        <w:sz w:val="18"/>
        <w:szCs w:val="18"/>
      </w:rPr>
      <w:t>8</w:t>
    </w:r>
    <w:r w:rsidRPr="00EE0B2D">
      <w:rPr>
        <w:rFonts w:cs="Times New Roman"/>
        <w:sz w:val="18"/>
        <w:szCs w:val="18"/>
      </w:rPr>
      <w:tab/>
    </w:r>
    <w:r w:rsidRPr="00EE0B2D">
      <w:rPr>
        <w:rFonts w:cs="Times New Roman"/>
        <w:sz w:val="18"/>
        <w:szCs w:val="18"/>
      </w:rPr>
      <w:tab/>
    </w:r>
  </w:p>
  <w:p w14:paraId="27B65FB8" w14:textId="2FAA3F54" w:rsidR="008A58C4" w:rsidRPr="003B328B" w:rsidRDefault="008A58C4" w:rsidP="003B32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6CF33" w14:textId="61302867" w:rsidR="00B1499E" w:rsidRPr="00EE0B2D" w:rsidRDefault="00B1499E" w:rsidP="00B1499E">
    <w:pPr>
      <w:pStyle w:val="Footer"/>
      <w:rPr>
        <w:rFonts w:cs="Times New Roman"/>
        <w:sz w:val="18"/>
        <w:szCs w:val="18"/>
      </w:rPr>
    </w:pPr>
    <w:r w:rsidRPr="003B328B">
      <w:rPr>
        <w:rFonts w:cs="Times New Roman"/>
        <w:i/>
        <w:sz w:val="18"/>
        <w:szCs w:val="18"/>
        <w:lang w:val="id-ID"/>
      </w:rPr>
      <w:t>Journal of Business and Technology | 2026</w:t>
    </w:r>
    <w:r>
      <w:rPr>
        <w:rFonts w:cs="Times New Roman"/>
        <w:i/>
        <w:sz w:val="18"/>
        <w:szCs w:val="18"/>
        <w:lang w:val="id-ID"/>
      </w:rPr>
      <w:t xml:space="preserve"> | Page 7</w:t>
    </w:r>
    <w:r w:rsidRPr="00EE0B2D">
      <w:rPr>
        <w:rFonts w:cs="Times New Roman"/>
        <w:sz w:val="18"/>
        <w:szCs w:val="18"/>
      </w:rPr>
      <w:tab/>
    </w:r>
    <w:r w:rsidRPr="00EE0B2D">
      <w:rPr>
        <w:rFonts w:cs="Times New Roman"/>
        <w:sz w:val="18"/>
        <w:szCs w:val="18"/>
      </w:rPr>
      <w:tab/>
    </w:r>
  </w:p>
  <w:p w14:paraId="7FCE1F75" w14:textId="096A2C6C" w:rsidR="003B328B" w:rsidRPr="00EE0B2D" w:rsidRDefault="003B328B" w:rsidP="003B328B">
    <w:pPr>
      <w:pStyle w:val="Footer"/>
      <w:rPr>
        <w:rFonts w:cs="Times New Roman"/>
        <w:sz w:val="18"/>
        <w:szCs w:val="18"/>
      </w:rPr>
    </w:pPr>
    <w:r w:rsidRPr="00EE0B2D">
      <w:rPr>
        <w:rFonts w:cs="Times New Roman"/>
        <w:sz w:val="18"/>
        <w:szCs w:val="18"/>
      </w:rPr>
      <w:tab/>
    </w:r>
  </w:p>
  <w:p w14:paraId="26E51B4A" w14:textId="51493048" w:rsidR="008A58C4" w:rsidRPr="003B328B" w:rsidRDefault="008A58C4" w:rsidP="003B32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93842" w14:textId="77777777" w:rsidR="00244796" w:rsidRDefault="00244796">
      <w:r>
        <w:separator/>
      </w:r>
    </w:p>
  </w:footnote>
  <w:footnote w:type="continuationSeparator" w:id="0">
    <w:p w14:paraId="34F3D2F8" w14:textId="77777777" w:rsidR="00244796" w:rsidRDefault="00244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64F78" w14:textId="77777777" w:rsidR="008A58C4" w:rsidRDefault="008A58C4">
    <w:pPr>
      <w:pStyle w:val="Header"/>
      <w:rPr>
        <w:i/>
        <w:iCs/>
        <w:sz w:val="18"/>
        <w:szCs w:val="18"/>
      </w:rPr>
    </w:pPr>
    <w:r>
      <w:rPr>
        <w:i/>
        <w:iCs/>
        <w:sz w:val="18"/>
        <w:szCs w:val="18"/>
      </w:rPr>
      <w:t>SrisakdiCharmonman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A5683" w14:textId="77777777" w:rsidR="008A58C4" w:rsidRDefault="008A58C4">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845A2" w14:textId="77777777" w:rsidR="002B723D" w:rsidRPr="002B723D" w:rsidRDefault="002B723D" w:rsidP="002B723D">
    <w:pPr>
      <w:contextualSpacing/>
      <w:rPr>
        <w:rFonts w:cs="Times New Roman"/>
        <w:bCs/>
        <w:i/>
        <w:iCs/>
        <w:sz w:val="14"/>
        <w:szCs w:val="14"/>
      </w:rPr>
    </w:pPr>
    <w:r w:rsidRPr="002B723D">
      <w:rPr>
        <w:rFonts w:cs="Times New Roman"/>
        <w:bCs/>
        <w:i/>
        <w:iCs/>
        <w:sz w:val="14"/>
        <w:szCs w:val="14"/>
      </w:rPr>
      <w:t>GAMIFICATION SMART OFFICE AT PT GLORI INVESTAMA BERJANGKA</w:t>
    </w:r>
  </w:p>
  <w:p w14:paraId="5FC44ACA" w14:textId="77777777" w:rsidR="002B723D" w:rsidRPr="002B723D" w:rsidRDefault="002B723D" w:rsidP="002B723D">
    <w:pPr>
      <w:contextualSpacing/>
      <w:rPr>
        <w:rFonts w:cs="Times New Roman"/>
        <w:bCs/>
        <w:i/>
        <w:iCs/>
        <w:sz w:val="14"/>
        <w:szCs w:val="14"/>
      </w:rPr>
    </w:pPr>
    <w:r w:rsidRPr="002B723D">
      <w:rPr>
        <w:rFonts w:cs="Times New Roman"/>
        <w:bCs/>
        <w:i/>
        <w:iCs/>
        <w:sz w:val="14"/>
        <w:szCs w:val="14"/>
      </w:rPr>
      <w:t>SURABAYA</w:t>
    </w:r>
  </w:p>
  <w:p w14:paraId="4F551C74" w14:textId="77777777" w:rsidR="00820F79" w:rsidRPr="002B723D" w:rsidRDefault="00820F79" w:rsidP="002B723D">
    <w:pPr>
      <w:pStyle w:val="Header"/>
      <w:rPr>
        <w:bCs/>
        <w:i/>
        <w:iCs/>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0FC0A" w14:textId="77777777" w:rsidR="005F4795" w:rsidRPr="002B723D" w:rsidRDefault="005F4795" w:rsidP="005F4795">
    <w:pPr>
      <w:contextualSpacing/>
      <w:rPr>
        <w:rFonts w:cs="Times New Roman"/>
        <w:bCs/>
        <w:i/>
        <w:iCs/>
        <w:sz w:val="14"/>
        <w:szCs w:val="14"/>
      </w:rPr>
    </w:pPr>
    <w:r w:rsidRPr="002B723D">
      <w:rPr>
        <w:rFonts w:cs="Times New Roman"/>
        <w:bCs/>
        <w:i/>
        <w:iCs/>
        <w:sz w:val="14"/>
        <w:szCs w:val="14"/>
      </w:rPr>
      <w:t>GAMIFICATION SMART OFFICE AT PT GLORI INVESTAMA BERJANGKA</w:t>
    </w:r>
  </w:p>
  <w:p w14:paraId="3881F342" w14:textId="77777777" w:rsidR="005F4795" w:rsidRPr="002B723D" w:rsidRDefault="005F4795" w:rsidP="005F4795">
    <w:pPr>
      <w:contextualSpacing/>
      <w:rPr>
        <w:rFonts w:cs="Times New Roman"/>
        <w:bCs/>
        <w:i/>
        <w:iCs/>
        <w:sz w:val="14"/>
        <w:szCs w:val="14"/>
      </w:rPr>
    </w:pPr>
    <w:r w:rsidRPr="002B723D">
      <w:rPr>
        <w:rFonts w:cs="Times New Roman"/>
        <w:bCs/>
        <w:i/>
        <w:iCs/>
        <w:sz w:val="14"/>
        <w:szCs w:val="14"/>
      </w:rPr>
      <w:t>SURABAYA</w:t>
    </w:r>
  </w:p>
  <w:p w14:paraId="6C5E0CE8" w14:textId="77777777" w:rsidR="005F4795" w:rsidRPr="002B723D" w:rsidRDefault="005F4795" w:rsidP="005F4795">
    <w:pPr>
      <w:pStyle w:val="Header"/>
      <w:rPr>
        <w:bCs/>
        <w:i/>
        <w:iCs/>
        <w:sz w:val="14"/>
        <w:szCs w:val="14"/>
      </w:rPr>
    </w:pPr>
  </w:p>
  <w:p w14:paraId="4D2807D2" w14:textId="77777777" w:rsidR="008A58C4" w:rsidRPr="005F4795" w:rsidRDefault="008A58C4" w:rsidP="005F47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EFB9D" w14:textId="77777777" w:rsidR="00FE252B" w:rsidRPr="002B723D" w:rsidRDefault="00FE252B" w:rsidP="00FE252B">
    <w:pPr>
      <w:contextualSpacing/>
      <w:rPr>
        <w:rFonts w:cs="Times New Roman"/>
        <w:bCs/>
        <w:i/>
        <w:iCs/>
        <w:sz w:val="14"/>
        <w:szCs w:val="14"/>
      </w:rPr>
    </w:pPr>
    <w:r w:rsidRPr="002B723D">
      <w:rPr>
        <w:rFonts w:cs="Times New Roman"/>
        <w:bCs/>
        <w:i/>
        <w:iCs/>
        <w:sz w:val="14"/>
        <w:szCs w:val="14"/>
      </w:rPr>
      <w:t>GAMIFICATION SMART OFFICE AT PT GLORI INVESTAMA BERJANGKA</w:t>
    </w:r>
  </w:p>
  <w:p w14:paraId="77E76769" w14:textId="77777777" w:rsidR="00FE252B" w:rsidRPr="002B723D" w:rsidRDefault="00FE252B" w:rsidP="00FE252B">
    <w:pPr>
      <w:contextualSpacing/>
      <w:rPr>
        <w:rFonts w:cs="Times New Roman"/>
        <w:bCs/>
        <w:i/>
        <w:iCs/>
        <w:sz w:val="14"/>
        <w:szCs w:val="14"/>
      </w:rPr>
    </w:pPr>
    <w:r w:rsidRPr="002B723D">
      <w:rPr>
        <w:rFonts w:cs="Times New Roman"/>
        <w:bCs/>
        <w:i/>
        <w:iCs/>
        <w:sz w:val="14"/>
        <w:szCs w:val="14"/>
      </w:rPr>
      <w:t>SURABAYA</w:t>
    </w:r>
  </w:p>
  <w:p w14:paraId="03771BE3" w14:textId="77777777" w:rsidR="00FE252B" w:rsidRPr="002B723D" w:rsidRDefault="00FE252B" w:rsidP="00FE252B">
    <w:pPr>
      <w:pStyle w:val="Header"/>
      <w:rPr>
        <w:bCs/>
        <w:i/>
        <w:iCs/>
        <w:sz w:val="14"/>
        <w:szCs w:val="14"/>
      </w:rPr>
    </w:pPr>
  </w:p>
  <w:p w14:paraId="6AE43628" w14:textId="4DAE30CB" w:rsidR="008A58C4" w:rsidRPr="00FE252B" w:rsidRDefault="008A58C4" w:rsidP="00FE25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BEB88C"/>
    <w:multiLevelType w:val="hybridMultilevel"/>
    <w:tmpl w:val="D0E2FA8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94E2EA5"/>
    <w:multiLevelType w:val="hybridMultilevel"/>
    <w:tmpl w:val="4BF75AE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0026C1"/>
    <w:multiLevelType w:val="hybridMultilevel"/>
    <w:tmpl w:val="803E722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611793"/>
    <w:multiLevelType w:val="hybridMultilevel"/>
    <w:tmpl w:val="5182608C"/>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85724A8"/>
    <w:multiLevelType w:val="hybridMultilevel"/>
    <w:tmpl w:val="B2D2AE22"/>
    <w:lvl w:ilvl="0" w:tplc="533A716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1915CF25"/>
    <w:multiLevelType w:val="hybridMultilevel"/>
    <w:tmpl w:val="CAC8F31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6035E2F"/>
    <w:multiLevelType w:val="hybridMultilevel"/>
    <w:tmpl w:val="AE960D0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656DC14"/>
    <w:multiLevelType w:val="hybridMultilevel"/>
    <w:tmpl w:val="3DEEAA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4F262C8E"/>
    <w:multiLevelType w:val="hybridMultilevel"/>
    <w:tmpl w:val="94FE4B08"/>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0E413DE"/>
    <w:multiLevelType w:val="hybridMultilevel"/>
    <w:tmpl w:val="BAE45A82"/>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3678083"/>
    <w:multiLevelType w:val="hybridMultilevel"/>
    <w:tmpl w:val="FB77961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3D00F02"/>
    <w:multiLevelType w:val="hybridMultilevel"/>
    <w:tmpl w:val="5186FDCE"/>
    <w:lvl w:ilvl="0" w:tplc="C33ECBB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15:restartNumberingAfterBreak="0">
    <w:nsid w:val="548834D3"/>
    <w:multiLevelType w:val="multilevel"/>
    <w:tmpl w:val="934E9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09FF62"/>
    <w:multiLevelType w:val="hybridMultilevel"/>
    <w:tmpl w:val="D4C09EE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BA60756"/>
    <w:multiLevelType w:val="multilevel"/>
    <w:tmpl w:val="3A1E1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5475AC"/>
    <w:multiLevelType w:val="hybridMultilevel"/>
    <w:tmpl w:val="3D8A37D0"/>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A4F7369"/>
    <w:multiLevelType w:val="hybridMultilevel"/>
    <w:tmpl w:val="F2900B1E"/>
    <w:lvl w:ilvl="0" w:tplc="F1063A9A">
      <w:start w:val="1"/>
      <w:numFmt w:val="upperLetter"/>
      <w:lvlText w:val="%1."/>
      <w:lvlJc w:val="left"/>
      <w:pPr>
        <w:ind w:left="560" w:hanging="360"/>
      </w:pPr>
      <w:rPr>
        <w:rFonts w:hint="default"/>
        <w:b/>
        <w:bCs/>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abstractNum w:abstractNumId="17" w15:restartNumberingAfterBreak="0">
    <w:nsid w:val="7C10379E"/>
    <w:multiLevelType w:val="hybridMultilevel"/>
    <w:tmpl w:val="F3F0CBD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7F441C4F"/>
    <w:multiLevelType w:val="hybridMultilevel"/>
    <w:tmpl w:val="42AE7C08"/>
    <w:lvl w:ilvl="0" w:tplc="65F6E8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
  </w:num>
  <w:num w:numId="2">
    <w:abstractNumId w:val="3"/>
  </w:num>
  <w:num w:numId="3">
    <w:abstractNumId w:val="17"/>
  </w:num>
  <w:num w:numId="4">
    <w:abstractNumId w:val="9"/>
  </w:num>
  <w:num w:numId="5">
    <w:abstractNumId w:val="8"/>
  </w:num>
  <w:num w:numId="6">
    <w:abstractNumId w:val="11"/>
  </w:num>
  <w:num w:numId="7">
    <w:abstractNumId w:val="4"/>
  </w:num>
  <w:num w:numId="8">
    <w:abstractNumId w:val="10"/>
  </w:num>
  <w:num w:numId="9">
    <w:abstractNumId w:val="5"/>
  </w:num>
  <w:num w:numId="10">
    <w:abstractNumId w:val="13"/>
  </w:num>
  <w:num w:numId="11">
    <w:abstractNumId w:val="7"/>
  </w:num>
  <w:num w:numId="12">
    <w:abstractNumId w:val="1"/>
  </w:num>
  <w:num w:numId="13">
    <w:abstractNumId w:val="6"/>
  </w:num>
  <w:num w:numId="14">
    <w:abstractNumId w:val="0"/>
  </w:num>
  <w:num w:numId="15">
    <w:abstractNumId w:val="2"/>
  </w:num>
  <w:num w:numId="16">
    <w:abstractNumId w:val="18"/>
  </w:num>
  <w:num w:numId="17">
    <w:abstractNumId w:val="16"/>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autoHyphenation/>
  <w:doNotHyphenateCaps/>
  <w:evenAndOddHeaders/>
  <w:noPunctuationKerning/>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ENInstantFormat&gt;"/>
    <w:docVar w:name="EN.Layout" w:val="&lt;ENLayout&gt;&lt;Style&gt;IEE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phdelm.enl&lt;/item&gt;&lt;/Libraries&gt;&lt;/ENLibraries&gt;"/>
  </w:docVars>
  <w:rsids>
    <w:rsidRoot w:val="00F7509C"/>
    <w:rsid w:val="0000627B"/>
    <w:rsid w:val="000065B3"/>
    <w:rsid w:val="00013CDE"/>
    <w:rsid w:val="00023A58"/>
    <w:rsid w:val="000269D4"/>
    <w:rsid w:val="00026B77"/>
    <w:rsid w:val="00027F4F"/>
    <w:rsid w:val="00034CBC"/>
    <w:rsid w:val="000413A1"/>
    <w:rsid w:val="00044ADE"/>
    <w:rsid w:val="00045881"/>
    <w:rsid w:val="0005275E"/>
    <w:rsid w:val="000726D9"/>
    <w:rsid w:val="00091D4A"/>
    <w:rsid w:val="00094D33"/>
    <w:rsid w:val="00096821"/>
    <w:rsid w:val="0009779F"/>
    <w:rsid w:val="000A083A"/>
    <w:rsid w:val="000A4BBE"/>
    <w:rsid w:val="000B5897"/>
    <w:rsid w:val="000C13CA"/>
    <w:rsid w:val="000D01AE"/>
    <w:rsid w:val="000D1B1B"/>
    <w:rsid w:val="000D1FF8"/>
    <w:rsid w:val="000D3FBF"/>
    <w:rsid w:val="000D59EC"/>
    <w:rsid w:val="000E06CD"/>
    <w:rsid w:val="000E3552"/>
    <w:rsid w:val="000E390D"/>
    <w:rsid w:val="000E7234"/>
    <w:rsid w:val="000F529A"/>
    <w:rsid w:val="000F65CE"/>
    <w:rsid w:val="000F714C"/>
    <w:rsid w:val="000F7EAC"/>
    <w:rsid w:val="00100429"/>
    <w:rsid w:val="001022C9"/>
    <w:rsid w:val="00103218"/>
    <w:rsid w:val="001157B8"/>
    <w:rsid w:val="00120386"/>
    <w:rsid w:val="00126C98"/>
    <w:rsid w:val="00133224"/>
    <w:rsid w:val="00140BCC"/>
    <w:rsid w:val="00142411"/>
    <w:rsid w:val="00145AFA"/>
    <w:rsid w:val="00147D16"/>
    <w:rsid w:val="0015632E"/>
    <w:rsid w:val="00156DA1"/>
    <w:rsid w:val="00160BE2"/>
    <w:rsid w:val="00165B8B"/>
    <w:rsid w:val="00165F59"/>
    <w:rsid w:val="0017246A"/>
    <w:rsid w:val="0017254B"/>
    <w:rsid w:val="0018358D"/>
    <w:rsid w:val="00190EF5"/>
    <w:rsid w:val="001A046B"/>
    <w:rsid w:val="001A22A4"/>
    <w:rsid w:val="001A360F"/>
    <w:rsid w:val="001A51A1"/>
    <w:rsid w:val="001B0A3F"/>
    <w:rsid w:val="001B1630"/>
    <w:rsid w:val="001B20B7"/>
    <w:rsid w:val="001B2323"/>
    <w:rsid w:val="001C7247"/>
    <w:rsid w:val="001D1ACE"/>
    <w:rsid w:val="001D2203"/>
    <w:rsid w:val="001D4E4C"/>
    <w:rsid w:val="001D5071"/>
    <w:rsid w:val="001D7C4C"/>
    <w:rsid w:val="001E0B28"/>
    <w:rsid w:val="001E3F6B"/>
    <w:rsid w:val="001F20E5"/>
    <w:rsid w:val="001F33A7"/>
    <w:rsid w:val="001F3778"/>
    <w:rsid w:val="001F5908"/>
    <w:rsid w:val="001F7537"/>
    <w:rsid w:val="00202A23"/>
    <w:rsid w:val="002347EC"/>
    <w:rsid w:val="002355AD"/>
    <w:rsid w:val="00243568"/>
    <w:rsid w:val="00244796"/>
    <w:rsid w:val="0024759A"/>
    <w:rsid w:val="00261977"/>
    <w:rsid w:val="002660B8"/>
    <w:rsid w:val="0027177B"/>
    <w:rsid w:val="00272298"/>
    <w:rsid w:val="002741E3"/>
    <w:rsid w:val="00285A3E"/>
    <w:rsid w:val="002862ED"/>
    <w:rsid w:val="00286CE3"/>
    <w:rsid w:val="00287585"/>
    <w:rsid w:val="00290227"/>
    <w:rsid w:val="002904CE"/>
    <w:rsid w:val="00293C48"/>
    <w:rsid w:val="00297189"/>
    <w:rsid w:val="002A3388"/>
    <w:rsid w:val="002A3457"/>
    <w:rsid w:val="002A58A8"/>
    <w:rsid w:val="002A5AA5"/>
    <w:rsid w:val="002A68C5"/>
    <w:rsid w:val="002B080E"/>
    <w:rsid w:val="002B145C"/>
    <w:rsid w:val="002B2AE3"/>
    <w:rsid w:val="002B5E45"/>
    <w:rsid w:val="002B723D"/>
    <w:rsid w:val="002C0E42"/>
    <w:rsid w:val="002C1611"/>
    <w:rsid w:val="002C191B"/>
    <w:rsid w:val="002C2D4C"/>
    <w:rsid w:val="002C35AA"/>
    <w:rsid w:val="002C5F7E"/>
    <w:rsid w:val="002D54DA"/>
    <w:rsid w:val="002E5102"/>
    <w:rsid w:val="002E634D"/>
    <w:rsid w:val="002F4FD5"/>
    <w:rsid w:val="002F7A35"/>
    <w:rsid w:val="00300F4F"/>
    <w:rsid w:val="0030770F"/>
    <w:rsid w:val="00313215"/>
    <w:rsid w:val="00320359"/>
    <w:rsid w:val="00323110"/>
    <w:rsid w:val="0033544A"/>
    <w:rsid w:val="00337A6B"/>
    <w:rsid w:val="00344F74"/>
    <w:rsid w:val="00345A21"/>
    <w:rsid w:val="003472C2"/>
    <w:rsid w:val="003503FA"/>
    <w:rsid w:val="00351F2F"/>
    <w:rsid w:val="003551D9"/>
    <w:rsid w:val="003648FC"/>
    <w:rsid w:val="0037180E"/>
    <w:rsid w:val="00372B75"/>
    <w:rsid w:val="003812AD"/>
    <w:rsid w:val="00393C93"/>
    <w:rsid w:val="00394054"/>
    <w:rsid w:val="003B328B"/>
    <w:rsid w:val="003C0B5B"/>
    <w:rsid w:val="003C6668"/>
    <w:rsid w:val="003C7CF6"/>
    <w:rsid w:val="003D0627"/>
    <w:rsid w:val="003D749E"/>
    <w:rsid w:val="003E5370"/>
    <w:rsid w:val="003F0E17"/>
    <w:rsid w:val="003F30D9"/>
    <w:rsid w:val="003F55B1"/>
    <w:rsid w:val="003F7E2C"/>
    <w:rsid w:val="004014D0"/>
    <w:rsid w:val="0040455D"/>
    <w:rsid w:val="00412C5F"/>
    <w:rsid w:val="00415712"/>
    <w:rsid w:val="00417984"/>
    <w:rsid w:val="00420712"/>
    <w:rsid w:val="004220D3"/>
    <w:rsid w:val="00426CA3"/>
    <w:rsid w:val="0042788B"/>
    <w:rsid w:val="00440E2D"/>
    <w:rsid w:val="00446CC9"/>
    <w:rsid w:val="004536B6"/>
    <w:rsid w:val="00454AA2"/>
    <w:rsid w:val="0045682C"/>
    <w:rsid w:val="00472075"/>
    <w:rsid w:val="004747EF"/>
    <w:rsid w:val="004773F0"/>
    <w:rsid w:val="00481B98"/>
    <w:rsid w:val="00490427"/>
    <w:rsid w:val="00496140"/>
    <w:rsid w:val="004A06E8"/>
    <w:rsid w:val="004A3B91"/>
    <w:rsid w:val="004A43BA"/>
    <w:rsid w:val="004A4B06"/>
    <w:rsid w:val="004B386F"/>
    <w:rsid w:val="004C2F0D"/>
    <w:rsid w:val="004C36DB"/>
    <w:rsid w:val="004C38B2"/>
    <w:rsid w:val="004C4010"/>
    <w:rsid w:val="004D531E"/>
    <w:rsid w:val="004D5F1D"/>
    <w:rsid w:val="004D73AF"/>
    <w:rsid w:val="004D765E"/>
    <w:rsid w:val="004E4B26"/>
    <w:rsid w:val="004F2B66"/>
    <w:rsid w:val="004F2BEC"/>
    <w:rsid w:val="005017A6"/>
    <w:rsid w:val="0051164B"/>
    <w:rsid w:val="00520051"/>
    <w:rsid w:val="005215AC"/>
    <w:rsid w:val="0053729E"/>
    <w:rsid w:val="00537A26"/>
    <w:rsid w:val="005432D9"/>
    <w:rsid w:val="005477B5"/>
    <w:rsid w:val="005500CA"/>
    <w:rsid w:val="005515E0"/>
    <w:rsid w:val="00551604"/>
    <w:rsid w:val="00552310"/>
    <w:rsid w:val="005540C3"/>
    <w:rsid w:val="00556583"/>
    <w:rsid w:val="0057403A"/>
    <w:rsid w:val="0057507D"/>
    <w:rsid w:val="00575A7F"/>
    <w:rsid w:val="00576207"/>
    <w:rsid w:val="0057793A"/>
    <w:rsid w:val="005865C2"/>
    <w:rsid w:val="00592FAB"/>
    <w:rsid w:val="0059413E"/>
    <w:rsid w:val="00594A6B"/>
    <w:rsid w:val="00595856"/>
    <w:rsid w:val="00597725"/>
    <w:rsid w:val="005A0725"/>
    <w:rsid w:val="005A0DE0"/>
    <w:rsid w:val="005A2AB5"/>
    <w:rsid w:val="005B35A0"/>
    <w:rsid w:val="005B39FD"/>
    <w:rsid w:val="005B5815"/>
    <w:rsid w:val="005B595A"/>
    <w:rsid w:val="005B5FA3"/>
    <w:rsid w:val="005C022B"/>
    <w:rsid w:val="005D2CEF"/>
    <w:rsid w:val="005D507E"/>
    <w:rsid w:val="005D7772"/>
    <w:rsid w:val="005E033F"/>
    <w:rsid w:val="005E3408"/>
    <w:rsid w:val="005E4FC2"/>
    <w:rsid w:val="005E51A8"/>
    <w:rsid w:val="005F4795"/>
    <w:rsid w:val="005F4C9E"/>
    <w:rsid w:val="00610383"/>
    <w:rsid w:val="006106F7"/>
    <w:rsid w:val="00611344"/>
    <w:rsid w:val="006115D1"/>
    <w:rsid w:val="0061297D"/>
    <w:rsid w:val="00617125"/>
    <w:rsid w:val="006276ED"/>
    <w:rsid w:val="00634C49"/>
    <w:rsid w:val="00636488"/>
    <w:rsid w:val="00645CAE"/>
    <w:rsid w:val="00646B03"/>
    <w:rsid w:val="006557F3"/>
    <w:rsid w:val="00664B7B"/>
    <w:rsid w:val="0066560D"/>
    <w:rsid w:val="00673AA6"/>
    <w:rsid w:val="00673F05"/>
    <w:rsid w:val="0068251F"/>
    <w:rsid w:val="0068270A"/>
    <w:rsid w:val="00685551"/>
    <w:rsid w:val="00686E5D"/>
    <w:rsid w:val="0069202C"/>
    <w:rsid w:val="006A3FD4"/>
    <w:rsid w:val="006A4420"/>
    <w:rsid w:val="006B0875"/>
    <w:rsid w:val="006B25D5"/>
    <w:rsid w:val="006B2D7A"/>
    <w:rsid w:val="006B35AE"/>
    <w:rsid w:val="006B5960"/>
    <w:rsid w:val="006C0EDC"/>
    <w:rsid w:val="006C5FE1"/>
    <w:rsid w:val="006C66BC"/>
    <w:rsid w:val="006D4FBF"/>
    <w:rsid w:val="006D52A2"/>
    <w:rsid w:val="006F4290"/>
    <w:rsid w:val="006F43DC"/>
    <w:rsid w:val="006F697C"/>
    <w:rsid w:val="00707301"/>
    <w:rsid w:val="00717EA8"/>
    <w:rsid w:val="00717ECF"/>
    <w:rsid w:val="00725B2F"/>
    <w:rsid w:val="00727F3F"/>
    <w:rsid w:val="00733930"/>
    <w:rsid w:val="0073681B"/>
    <w:rsid w:val="00737098"/>
    <w:rsid w:val="00740E30"/>
    <w:rsid w:val="00743D38"/>
    <w:rsid w:val="00744C75"/>
    <w:rsid w:val="0075203D"/>
    <w:rsid w:val="007552E8"/>
    <w:rsid w:val="00757B3F"/>
    <w:rsid w:val="0076549D"/>
    <w:rsid w:val="00766A64"/>
    <w:rsid w:val="00776B73"/>
    <w:rsid w:val="00776C39"/>
    <w:rsid w:val="00787118"/>
    <w:rsid w:val="007935C4"/>
    <w:rsid w:val="007942C5"/>
    <w:rsid w:val="007A6149"/>
    <w:rsid w:val="007B35D5"/>
    <w:rsid w:val="007C170D"/>
    <w:rsid w:val="007C65CC"/>
    <w:rsid w:val="007D4F22"/>
    <w:rsid w:val="007D6315"/>
    <w:rsid w:val="007E0591"/>
    <w:rsid w:val="007E06F7"/>
    <w:rsid w:val="007E2D59"/>
    <w:rsid w:val="007E49AC"/>
    <w:rsid w:val="007E649D"/>
    <w:rsid w:val="007F0AD3"/>
    <w:rsid w:val="007F17B9"/>
    <w:rsid w:val="007F5C03"/>
    <w:rsid w:val="007F685F"/>
    <w:rsid w:val="008065F9"/>
    <w:rsid w:val="0081244E"/>
    <w:rsid w:val="008150BC"/>
    <w:rsid w:val="00820F79"/>
    <w:rsid w:val="00834734"/>
    <w:rsid w:val="00843AD0"/>
    <w:rsid w:val="00843CEC"/>
    <w:rsid w:val="00843DED"/>
    <w:rsid w:val="00845935"/>
    <w:rsid w:val="00851B32"/>
    <w:rsid w:val="00861251"/>
    <w:rsid w:val="0086547B"/>
    <w:rsid w:val="00866826"/>
    <w:rsid w:val="008673BD"/>
    <w:rsid w:val="00867CB1"/>
    <w:rsid w:val="00872FC4"/>
    <w:rsid w:val="00873E1A"/>
    <w:rsid w:val="008832BE"/>
    <w:rsid w:val="008A1E69"/>
    <w:rsid w:val="008A58C4"/>
    <w:rsid w:val="008B367B"/>
    <w:rsid w:val="008B7942"/>
    <w:rsid w:val="008B797A"/>
    <w:rsid w:val="008B7DEF"/>
    <w:rsid w:val="008C2039"/>
    <w:rsid w:val="008C4C05"/>
    <w:rsid w:val="008C693B"/>
    <w:rsid w:val="008C7FAF"/>
    <w:rsid w:val="008D1114"/>
    <w:rsid w:val="008D1785"/>
    <w:rsid w:val="008F4571"/>
    <w:rsid w:val="00901042"/>
    <w:rsid w:val="009040EC"/>
    <w:rsid w:val="009056CF"/>
    <w:rsid w:val="00914DF7"/>
    <w:rsid w:val="0092781E"/>
    <w:rsid w:val="00946462"/>
    <w:rsid w:val="00954404"/>
    <w:rsid w:val="0096030F"/>
    <w:rsid w:val="00962C82"/>
    <w:rsid w:val="00963D02"/>
    <w:rsid w:val="0096424D"/>
    <w:rsid w:val="00965D0D"/>
    <w:rsid w:val="0096647F"/>
    <w:rsid w:val="009714EF"/>
    <w:rsid w:val="00973FD5"/>
    <w:rsid w:val="00974540"/>
    <w:rsid w:val="00982A2C"/>
    <w:rsid w:val="00983133"/>
    <w:rsid w:val="009842AE"/>
    <w:rsid w:val="00985654"/>
    <w:rsid w:val="00990529"/>
    <w:rsid w:val="009A0867"/>
    <w:rsid w:val="009A3430"/>
    <w:rsid w:val="009A4F5B"/>
    <w:rsid w:val="009A7B2C"/>
    <w:rsid w:val="009B389F"/>
    <w:rsid w:val="009B401F"/>
    <w:rsid w:val="009C15F8"/>
    <w:rsid w:val="009C7B42"/>
    <w:rsid w:val="009D3619"/>
    <w:rsid w:val="009D40BE"/>
    <w:rsid w:val="009D7D4D"/>
    <w:rsid w:val="009E394B"/>
    <w:rsid w:val="009F34C7"/>
    <w:rsid w:val="009F4ACE"/>
    <w:rsid w:val="009F4E92"/>
    <w:rsid w:val="009F78D2"/>
    <w:rsid w:val="00A02E9A"/>
    <w:rsid w:val="00A11AEC"/>
    <w:rsid w:val="00A17976"/>
    <w:rsid w:val="00A247AB"/>
    <w:rsid w:val="00A3324E"/>
    <w:rsid w:val="00A40C84"/>
    <w:rsid w:val="00A469E3"/>
    <w:rsid w:val="00A536B0"/>
    <w:rsid w:val="00A62177"/>
    <w:rsid w:val="00A6309F"/>
    <w:rsid w:val="00A655A2"/>
    <w:rsid w:val="00A655BA"/>
    <w:rsid w:val="00A752FD"/>
    <w:rsid w:val="00A7777B"/>
    <w:rsid w:val="00A87738"/>
    <w:rsid w:val="00A87EEE"/>
    <w:rsid w:val="00A9141E"/>
    <w:rsid w:val="00A92DF8"/>
    <w:rsid w:val="00AA2C4A"/>
    <w:rsid w:val="00AB5DB1"/>
    <w:rsid w:val="00AD2654"/>
    <w:rsid w:val="00AE565E"/>
    <w:rsid w:val="00AE7C79"/>
    <w:rsid w:val="00AE7E66"/>
    <w:rsid w:val="00AF3390"/>
    <w:rsid w:val="00AF5485"/>
    <w:rsid w:val="00B00E7C"/>
    <w:rsid w:val="00B07583"/>
    <w:rsid w:val="00B075DC"/>
    <w:rsid w:val="00B079FE"/>
    <w:rsid w:val="00B1499E"/>
    <w:rsid w:val="00B17100"/>
    <w:rsid w:val="00B17898"/>
    <w:rsid w:val="00B17F5C"/>
    <w:rsid w:val="00B216BE"/>
    <w:rsid w:val="00B26912"/>
    <w:rsid w:val="00B3428E"/>
    <w:rsid w:val="00B42385"/>
    <w:rsid w:val="00B43572"/>
    <w:rsid w:val="00B475BB"/>
    <w:rsid w:val="00B5014B"/>
    <w:rsid w:val="00B508D9"/>
    <w:rsid w:val="00B54C0D"/>
    <w:rsid w:val="00B57681"/>
    <w:rsid w:val="00B63095"/>
    <w:rsid w:val="00B67A93"/>
    <w:rsid w:val="00B75034"/>
    <w:rsid w:val="00B75752"/>
    <w:rsid w:val="00B76714"/>
    <w:rsid w:val="00B8156A"/>
    <w:rsid w:val="00B856F1"/>
    <w:rsid w:val="00B909F1"/>
    <w:rsid w:val="00BA1B88"/>
    <w:rsid w:val="00BA5F58"/>
    <w:rsid w:val="00BB10CA"/>
    <w:rsid w:val="00BC0C5F"/>
    <w:rsid w:val="00BC3C92"/>
    <w:rsid w:val="00BC45C7"/>
    <w:rsid w:val="00BD34BB"/>
    <w:rsid w:val="00BD4A34"/>
    <w:rsid w:val="00BE0F9E"/>
    <w:rsid w:val="00BE7943"/>
    <w:rsid w:val="00BF0256"/>
    <w:rsid w:val="00BF5B1E"/>
    <w:rsid w:val="00BF7A63"/>
    <w:rsid w:val="00C02C1E"/>
    <w:rsid w:val="00C0634B"/>
    <w:rsid w:val="00C12B4D"/>
    <w:rsid w:val="00C1471B"/>
    <w:rsid w:val="00C30955"/>
    <w:rsid w:val="00C434F8"/>
    <w:rsid w:val="00C66299"/>
    <w:rsid w:val="00C72636"/>
    <w:rsid w:val="00C72F59"/>
    <w:rsid w:val="00C817D6"/>
    <w:rsid w:val="00C838CF"/>
    <w:rsid w:val="00C83EB6"/>
    <w:rsid w:val="00C90E54"/>
    <w:rsid w:val="00C94C10"/>
    <w:rsid w:val="00C95487"/>
    <w:rsid w:val="00CA3797"/>
    <w:rsid w:val="00CA3BDF"/>
    <w:rsid w:val="00CA792D"/>
    <w:rsid w:val="00CB4764"/>
    <w:rsid w:val="00CC38A0"/>
    <w:rsid w:val="00CC47E6"/>
    <w:rsid w:val="00CC4FEF"/>
    <w:rsid w:val="00CD0201"/>
    <w:rsid w:val="00CD2C44"/>
    <w:rsid w:val="00CD584C"/>
    <w:rsid w:val="00CE5013"/>
    <w:rsid w:val="00CE728C"/>
    <w:rsid w:val="00CF5649"/>
    <w:rsid w:val="00D022C4"/>
    <w:rsid w:val="00D03769"/>
    <w:rsid w:val="00D07050"/>
    <w:rsid w:val="00D1513C"/>
    <w:rsid w:val="00D23957"/>
    <w:rsid w:val="00D329BC"/>
    <w:rsid w:val="00D32E23"/>
    <w:rsid w:val="00D3541A"/>
    <w:rsid w:val="00D35CB8"/>
    <w:rsid w:val="00D37350"/>
    <w:rsid w:val="00D42B3E"/>
    <w:rsid w:val="00D4305D"/>
    <w:rsid w:val="00D44CD9"/>
    <w:rsid w:val="00D47338"/>
    <w:rsid w:val="00D5414F"/>
    <w:rsid w:val="00D54AC9"/>
    <w:rsid w:val="00D558D4"/>
    <w:rsid w:val="00D61333"/>
    <w:rsid w:val="00D653DA"/>
    <w:rsid w:val="00D81017"/>
    <w:rsid w:val="00D83F4D"/>
    <w:rsid w:val="00D856C7"/>
    <w:rsid w:val="00D86A31"/>
    <w:rsid w:val="00DA21E6"/>
    <w:rsid w:val="00DA285D"/>
    <w:rsid w:val="00DB02BE"/>
    <w:rsid w:val="00DB43C5"/>
    <w:rsid w:val="00DD2A00"/>
    <w:rsid w:val="00DE6B4B"/>
    <w:rsid w:val="00DF57B6"/>
    <w:rsid w:val="00DF5C21"/>
    <w:rsid w:val="00E0124C"/>
    <w:rsid w:val="00E01861"/>
    <w:rsid w:val="00E11114"/>
    <w:rsid w:val="00E11B76"/>
    <w:rsid w:val="00E12C73"/>
    <w:rsid w:val="00E22BE0"/>
    <w:rsid w:val="00E25F21"/>
    <w:rsid w:val="00E32B7C"/>
    <w:rsid w:val="00E33EDF"/>
    <w:rsid w:val="00E366BD"/>
    <w:rsid w:val="00E50ABB"/>
    <w:rsid w:val="00E557C5"/>
    <w:rsid w:val="00E661DE"/>
    <w:rsid w:val="00E66B4E"/>
    <w:rsid w:val="00E67042"/>
    <w:rsid w:val="00E749D1"/>
    <w:rsid w:val="00E90E6D"/>
    <w:rsid w:val="00E910AD"/>
    <w:rsid w:val="00E93DC3"/>
    <w:rsid w:val="00E94701"/>
    <w:rsid w:val="00E97124"/>
    <w:rsid w:val="00EA1EC0"/>
    <w:rsid w:val="00EA2BFA"/>
    <w:rsid w:val="00EA7C2B"/>
    <w:rsid w:val="00EB696C"/>
    <w:rsid w:val="00EB7FF6"/>
    <w:rsid w:val="00EC121A"/>
    <w:rsid w:val="00EC125C"/>
    <w:rsid w:val="00EC1CE4"/>
    <w:rsid w:val="00EC7CA2"/>
    <w:rsid w:val="00ED18D8"/>
    <w:rsid w:val="00ED7B41"/>
    <w:rsid w:val="00EE00F2"/>
    <w:rsid w:val="00EE0B2D"/>
    <w:rsid w:val="00EE265F"/>
    <w:rsid w:val="00EF0063"/>
    <w:rsid w:val="00EF1F5F"/>
    <w:rsid w:val="00EF3DCE"/>
    <w:rsid w:val="00F0231F"/>
    <w:rsid w:val="00F0565E"/>
    <w:rsid w:val="00F06343"/>
    <w:rsid w:val="00F07029"/>
    <w:rsid w:val="00F07D67"/>
    <w:rsid w:val="00F14AC3"/>
    <w:rsid w:val="00F16ADE"/>
    <w:rsid w:val="00F24858"/>
    <w:rsid w:val="00F24C3C"/>
    <w:rsid w:val="00F30B02"/>
    <w:rsid w:val="00F43217"/>
    <w:rsid w:val="00F45896"/>
    <w:rsid w:val="00F46455"/>
    <w:rsid w:val="00F46FFF"/>
    <w:rsid w:val="00F51267"/>
    <w:rsid w:val="00F575C0"/>
    <w:rsid w:val="00F577B2"/>
    <w:rsid w:val="00F64829"/>
    <w:rsid w:val="00F70ADD"/>
    <w:rsid w:val="00F713DB"/>
    <w:rsid w:val="00F71614"/>
    <w:rsid w:val="00F7509C"/>
    <w:rsid w:val="00F76289"/>
    <w:rsid w:val="00F80B31"/>
    <w:rsid w:val="00F8136D"/>
    <w:rsid w:val="00F91405"/>
    <w:rsid w:val="00FA0384"/>
    <w:rsid w:val="00FA0D2A"/>
    <w:rsid w:val="00FA2835"/>
    <w:rsid w:val="00FA6AD5"/>
    <w:rsid w:val="00FA718E"/>
    <w:rsid w:val="00FB0882"/>
    <w:rsid w:val="00FB2828"/>
    <w:rsid w:val="00FB3482"/>
    <w:rsid w:val="00FC11F9"/>
    <w:rsid w:val="00FC3841"/>
    <w:rsid w:val="00FC650A"/>
    <w:rsid w:val="00FD17F4"/>
    <w:rsid w:val="00FD22F6"/>
    <w:rsid w:val="00FD50AE"/>
    <w:rsid w:val="00FD7FBC"/>
    <w:rsid w:val="00FE1234"/>
    <w:rsid w:val="00FE252B"/>
    <w:rsid w:val="00FF14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8831A7"/>
  <w15:docId w15:val="{D1F8E2D6-348C-4C6F-A85D-B0ABBA494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Angsana New"/>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57B8"/>
    <w:rPr>
      <w:sz w:val="24"/>
      <w:szCs w:val="24"/>
      <w:lang w:val="en-US" w:eastAsia="en-US" w:bidi="th-TH"/>
    </w:rPr>
  </w:style>
  <w:style w:type="paragraph" w:styleId="Heading1">
    <w:name w:val="heading 1"/>
    <w:basedOn w:val="Normal"/>
    <w:qFormat/>
    <w:rsid w:val="001157B8"/>
    <w:pPr>
      <w:spacing w:after="270"/>
      <w:outlineLvl w:val="0"/>
    </w:pPr>
    <w:rPr>
      <w:rFonts w:ascii="Arial Unicode MS" w:cs="Arial Unicode MS"/>
      <w:b/>
      <w:bCs/>
      <w:color w:val="FF6600"/>
      <w:kern w:val="36"/>
    </w:rPr>
  </w:style>
  <w:style w:type="paragraph" w:styleId="Heading2">
    <w:name w:val="heading 2"/>
    <w:basedOn w:val="Normal"/>
    <w:next w:val="Normal"/>
    <w:link w:val="Heading2Char"/>
    <w:semiHidden/>
    <w:unhideWhenUsed/>
    <w:qFormat/>
    <w:rsid w:val="005A2AB5"/>
    <w:pPr>
      <w:keepNext/>
      <w:keepLines/>
      <w:spacing w:before="40"/>
      <w:outlineLvl w:val="1"/>
    </w:pPr>
    <w:rPr>
      <w:rFonts w:asciiTheme="majorHAnsi" w:eastAsiaTheme="majorEastAsia" w:hAnsiTheme="majorHAnsi"/>
      <w:color w:val="365F91" w:themeColor="accent1" w:themeShade="BF"/>
      <w:sz w:val="26"/>
      <w:szCs w:val="33"/>
    </w:rPr>
  </w:style>
  <w:style w:type="paragraph" w:styleId="Heading3">
    <w:name w:val="heading 3"/>
    <w:basedOn w:val="Normal"/>
    <w:qFormat/>
    <w:rsid w:val="001157B8"/>
    <w:pPr>
      <w:outlineLvl w:val="2"/>
    </w:pPr>
    <w:rPr>
      <w:rFonts w:ascii="Arial Unicode MS" w:cs="Arial Unicode M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157B8"/>
    <w:pPr>
      <w:jc w:val="center"/>
    </w:pPr>
    <w:rPr>
      <w:b/>
      <w:bCs/>
      <w:sz w:val="28"/>
      <w:szCs w:val="28"/>
    </w:rPr>
  </w:style>
  <w:style w:type="character" w:styleId="Hyperlink">
    <w:name w:val="Hyperlink"/>
    <w:rsid w:val="001157B8"/>
    <w:rPr>
      <w:color w:val="0000FF"/>
      <w:u w:val="single"/>
    </w:rPr>
  </w:style>
  <w:style w:type="paragraph" w:styleId="BodyText">
    <w:name w:val="Body Text"/>
    <w:basedOn w:val="Normal"/>
    <w:rsid w:val="001157B8"/>
    <w:rPr>
      <w:color w:val="000000"/>
      <w:sz w:val="32"/>
      <w:szCs w:val="32"/>
    </w:rPr>
  </w:style>
  <w:style w:type="paragraph" w:styleId="NormalWeb">
    <w:name w:val="Normal (Web)"/>
    <w:basedOn w:val="Normal"/>
    <w:uiPriority w:val="99"/>
    <w:rsid w:val="001157B8"/>
    <w:pPr>
      <w:spacing w:before="100" w:beforeAutospacing="1" w:after="100" w:afterAutospacing="1"/>
    </w:pPr>
    <w:rPr>
      <w:rFonts w:ascii="Arial Unicode MS" w:cs="Arial Unicode MS"/>
    </w:rPr>
  </w:style>
  <w:style w:type="paragraph" w:styleId="BodyText2">
    <w:name w:val="Body Text 2"/>
    <w:basedOn w:val="Normal"/>
    <w:rsid w:val="001157B8"/>
    <w:pPr>
      <w:jc w:val="thaiDistribute"/>
    </w:pPr>
  </w:style>
  <w:style w:type="paragraph" w:styleId="BodyText3">
    <w:name w:val="Body Text 3"/>
    <w:basedOn w:val="Normal"/>
    <w:rsid w:val="001157B8"/>
    <w:pPr>
      <w:jc w:val="center"/>
    </w:pPr>
    <w:rPr>
      <w:b/>
      <w:bCs/>
      <w:color w:val="000000"/>
    </w:rPr>
  </w:style>
  <w:style w:type="paragraph" w:styleId="Caption">
    <w:name w:val="caption"/>
    <w:basedOn w:val="Normal"/>
    <w:next w:val="Normal"/>
    <w:qFormat/>
    <w:rsid w:val="001157B8"/>
    <w:pPr>
      <w:jc w:val="center"/>
    </w:pPr>
    <w:rPr>
      <w:b/>
      <w:bCs/>
      <w:color w:val="000000"/>
    </w:rPr>
  </w:style>
  <w:style w:type="paragraph" w:styleId="BodyTextIndent">
    <w:name w:val="Body Text Indent"/>
    <w:basedOn w:val="Normal"/>
    <w:rsid w:val="001157B8"/>
    <w:pPr>
      <w:ind w:firstLine="284"/>
      <w:jc w:val="thaiDistribute"/>
    </w:pPr>
    <w:rPr>
      <w:color w:val="000000"/>
    </w:rPr>
  </w:style>
  <w:style w:type="paragraph" w:customStyle="1" w:styleId="a">
    <w:name w:val="ข้อความบอลลูน"/>
    <w:basedOn w:val="Normal"/>
    <w:semiHidden/>
    <w:rsid w:val="001157B8"/>
    <w:rPr>
      <w:rFonts w:ascii="Tahoma" w:hAnsi="Tahoma"/>
      <w:sz w:val="16"/>
      <w:szCs w:val="18"/>
    </w:rPr>
  </w:style>
  <w:style w:type="paragraph" w:styleId="Footer">
    <w:name w:val="footer"/>
    <w:basedOn w:val="Normal"/>
    <w:link w:val="FooterChar"/>
    <w:uiPriority w:val="99"/>
    <w:rsid w:val="001157B8"/>
    <w:pPr>
      <w:tabs>
        <w:tab w:val="center" w:pos="4320"/>
        <w:tab w:val="right" w:pos="8640"/>
      </w:tabs>
    </w:pPr>
    <w:rPr>
      <w:szCs w:val="28"/>
    </w:rPr>
  </w:style>
  <w:style w:type="character" w:styleId="PageNumber">
    <w:name w:val="page number"/>
    <w:basedOn w:val="DefaultParagraphFont"/>
    <w:rsid w:val="001157B8"/>
  </w:style>
  <w:style w:type="paragraph" w:styleId="Header">
    <w:name w:val="header"/>
    <w:basedOn w:val="Normal"/>
    <w:rsid w:val="001157B8"/>
    <w:pPr>
      <w:tabs>
        <w:tab w:val="center" w:pos="4320"/>
        <w:tab w:val="right" w:pos="8640"/>
      </w:tabs>
    </w:pPr>
    <w:rPr>
      <w:szCs w:val="28"/>
    </w:rPr>
  </w:style>
  <w:style w:type="character" w:styleId="Emphasis">
    <w:name w:val="Emphasis"/>
    <w:uiPriority w:val="20"/>
    <w:qFormat/>
    <w:rsid w:val="001157B8"/>
    <w:rPr>
      <w:b/>
      <w:bCs/>
      <w:i w:val="0"/>
      <w:iCs w:val="0"/>
    </w:rPr>
  </w:style>
  <w:style w:type="character" w:styleId="HTMLCite">
    <w:name w:val="HTML Cite"/>
    <w:rsid w:val="001157B8"/>
    <w:rPr>
      <w:i w:val="0"/>
      <w:iCs w:val="0"/>
      <w:color w:val="008000"/>
    </w:rPr>
  </w:style>
  <w:style w:type="paragraph" w:customStyle="1" w:styleId="Heading32">
    <w:name w:val="Heading 32"/>
    <w:basedOn w:val="Normal"/>
    <w:rsid w:val="001157B8"/>
    <w:pPr>
      <w:outlineLvl w:val="3"/>
    </w:pPr>
    <w:rPr>
      <w:rFonts w:ascii="Tahoma" w:hAnsi="Tahoma" w:cs="Tahoma"/>
      <w:sz w:val="27"/>
      <w:szCs w:val="27"/>
    </w:rPr>
  </w:style>
  <w:style w:type="character" w:customStyle="1" w:styleId="bwxsm">
    <w:name w:val="b w xsm"/>
    <w:rsid w:val="001157B8"/>
    <w:rPr>
      <w:b w:val="0"/>
      <w:bCs w:val="0"/>
      <w:sz w:val="27"/>
      <w:szCs w:val="27"/>
    </w:rPr>
  </w:style>
  <w:style w:type="character" w:customStyle="1" w:styleId="f1">
    <w:name w:val="f1"/>
    <w:rsid w:val="001157B8"/>
    <w:rPr>
      <w:b w:val="0"/>
      <w:bCs w:val="0"/>
      <w:color w:val="676767"/>
      <w:sz w:val="27"/>
      <w:szCs w:val="27"/>
    </w:rPr>
  </w:style>
  <w:style w:type="character" w:customStyle="1" w:styleId="Hyperlink2">
    <w:name w:val="Hyperlink2"/>
    <w:rsid w:val="001157B8"/>
    <w:rPr>
      <w:color w:val="7777CC"/>
      <w:u w:val="single"/>
    </w:rPr>
  </w:style>
  <w:style w:type="character" w:customStyle="1" w:styleId="gl1">
    <w:name w:val="gl1"/>
    <w:rsid w:val="001157B8"/>
    <w:rPr>
      <w:b w:val="0"/>
      <w:bCs w:val="0"/>
      <w:sz w:val="27"/>
      <w:szCs w:val="27"/>
    </w:rPr>
  </w:style>
  <w:style w:type="character" w:styleId="FollowedHyperlink">
    <w:name w:val="FollowedHyperlink"/>
    <w:rsid w:val="001157B8"/>
    <w:rPr>
      <w:color w:val="800080"/>
      <w:u w:val="single"/>
    </w:rPr>
  </w:style>
  <w:style w:type="character" w:styleId="Strong">
    <w:name w:val="Strong"/>
    <w:uiPriority w:val="22"/>
    <w:qFormat/>
    <w:rsid w:val="001157B8"/>
    <w:rPr>
      <w:b/>
      <w:bCs/>
    </w:rPr>
  </w:style>
  <w:style w:type="paragraph" w:customStyle="1" w:styleId="Default">
    <w:name w:val="Default"/>
    <w:rsid w:val="001157B8"/>
    <w:pPr>
      <w:autoSpaceDE w:val="0"/>
      <w:autoSpaceDN w:val="0"/>
      <w:adjustRightInd w:val="0"/>
    </w:pPr>
    <w:rPr>
      <w:rFonts w:cs="Times New Roman"/>
      <w:color w:val="000000"/>
      <w:sz w:val="24"/>
      <w:szCs w:val="24"/>
      <w:lang w:val="en-US" w:eastAsia="en-US" w:bidi="th-TH"/>
    </w:rPr>
  </w:style>
  <w:style w:type="paragraph" w:styleId="BodyTextIndent2">
    <w:name w:val="Body Text Indent 2"/>
    <w:basedOn w:val="Normal"/>
    <w:rsid w:val="001157B8"/>
    <w:pPr>
      <w:ind w:left="720" w:hanging="720"/>
      <w:jc w:val="thaiDistribute"/>
    </w:pPr>
    <w:rPr>
      <w:color w:val="000000"/>
      <w:sz w:val="20"/>
      <w:szCs w:val="20"/>
    </w:rPr>
  </w:style>
  <w:style w:type="paragraph" w:styleId="BodyTextIndent3">
    <w:name w:val="Body Text Indent 3"/>
    <w:basedOn w:val="Normal"/>
    <w:rsid w:val="001157B8"/>
    <w:pPr>
      <w:spacing w:after="120"/>
      <w:ind w:left="360" w:hanging="360"/>
      <w:jc w:val="thaiDistribute"/>
    </w:pPr>
    <w:rPr>
      <w:color w:val="000000"/>
      <w:sz w:val="20"/>
      <w:szCs w:val="20"/>
    </w:rPr>
  </w:style>
  <w:style w:type="character" w:customStyle="1" w:styleId="FooterChar">
    <w:name w:val="Footer Char"/>
    <w:link w:val="Footer"/>
    <w:uiPriority w:val="99"/>
    <w:rsid w:val="00820F79"/>
    <w:rPr>
      <w:sz w:val="24"/>
      <w:szCs w:val="28"/>
      <w:lang w:val="en-US" w:eastAsia="en-US" w:bidi="th-TH"/>
    </w:rPr>
  </w:style>
  <w:style w:type="character" w:styleId="UnresolvedMention">
    <w:name w:val="Unresolved Mention"/>
    <w:basedOn w:val="DefaultParagraphFont"/>
    <w:uiPriority w:val="99"/>
    <w:semiHidden/>
    <w:unhideWhenUsed/>
    <w:rsid w:val="00345A21"/>
    <w:rPr>
      <w:color w:val="605E5C"/>
      <w:shd w:val="clear" w:color="auto" w:fill="E1DFDD"/>
    </w:rPr>
  </w:style>
  <w:style w:type="paragraph" w:styleId="ListParagraph">
    <w:name w:val="List Paragraph"/>
    <w:basedOn w:val="Normal"/>
    <w:uiPriority w:val="34"/>
    <w:qFormat/>
    <w:rsid w:val="00707301"/>
    <w:pPr>
      <w:ind w:left="720"/>
      <w:contextualSpacing/>
    </w:pPr>
    <w:rPr>
      <w:szCs w:val="30"/>
    </w:rPr>
  </w:style>
  <w:style w:type="character" w:styleId="CommentReference">
    <w:name w:val="annotation reference"/>
    <w:basedOn w:val="DefaultParagraphFont"/>
    <w:semiHidden/>
    <w:unhideWhenUsed/>
    <w:rsid w:val="0075203D"/>
    <w:rPr>
      <w:sz w:val="16"/>
      <w:szCs w:val="16"/>
    </w:rPr>
  </w:style>
  <w:style w:type="paragraph" w:styleId="CommentText">
    <w:name w:val="annotation text"/>
    <w:basedOn w:val="Normal"/>
    <w:link w:val="CommentTextChar"/>
    <w:semiHidden/>
    <w:unhideWhenUsed/>
    <w:rsid w:val="0075203D"/>
    <w:rPr>
      <w:sz w:val="20"/>
      <w:szCs w:val="25"/>
    </w:rPr>
  </w:style>
  <w:style w:type="character" w:customStyle="1" w:styleId="CommentTextChar">
    <w:name w:val="Comment Text Char"/>
    <w:basedOn w:val="DefaultParagraphFont"/>
    <w:link w:val="CommentText"/>
    <w:semiHidden/>
    <w:rsid w:val="0075203D"/>
    <w:rPr>
      <w:szCs w:val="25"/>
      <w:lang w:val="en-US" w:eastAsia="en-US" w:bidi="th-TH"/>
    </w:rPr>
  </w:style>
  <w:style w:type="paragraph" w:styleId="CommentSubject">
    <w:name w:val="annotation subject"/>
    <w:basedOn w:val="CommentText"/>
    <w:next w:val="CommentText"/>
    <w:link w:val="CommentSubjectChar"/>
    <w:semiHidden/>
    <w:unhideWhenUsed/>
    <w:rsid w:val="0075203D"/>
    <w:rPr>
      <w:b/>
      <w:bCs/>
    </w:rPr>
  </w:style>
  <w:style w:type="character" w:customStyle="1" w:styleId="CommentSubjectChar">
    <w:name w:val="Comment Subject Char"/>
    <w:basedOn w:val="CommentTextChar"/>
    <w:link w:val="CommentSubject"/>
    <w:semiHidden/>
    <w:rsid w:val="0075203D"/>
    <w:rPr>
      <w:b/>
      <w:bCs/>
      <w:szCs w:val="25"/>
      <w:lang w:val="en-US" w:eastAsia="en-US" w:bidi="th-TH"/>
    </w:rPr>
  </w:style>
  <w:style w:type="character" w:customStyle="1" w:styleId="Heading2Char">
    <w:name w:val="Heading 2 Char"/>
    <w:basedOn w:val="DefaultParagraphFont"/>
    <w:link w:val="Heading2"/>
    <w:semiHidden/>
    <w:rsid w:val="005A2AB5"/>
    <w:rPr>
      <w:rFonts w:asciiTheme="majorHAnsi" w:eastAsiaTheme="majorEastAsia" w:hAnsiTheme="majorHAnsi"/>
      <w:color w:val="365F91" w:themeColor="accent1" w:themeShade="BF"/>
      <w:sz w:val="26"/>
      <w:szCs w:val="33"/>
      <w:lang w:val="en-US" w:eastAsia="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12641">
      <w:bodyDiv w:val="1"/>
      <w:marLeft w:val="0"/>
      <w:marRight w:val="0"/>
      <w:marTop w:val="0"/>
      <w:marBottom w:val="0"/>
      <w:divBdr>
        <w:top w:val="none" w:sz="0" w:space="0" w:color="auto"/>
        <w:left w:val="none" w:sz="0" w:space="0" w:color="auto"/>
        <w:bottom w:val="none" w:sz="0" w:space="0" w:color="auto"/>
        <w:right w:val="none" w:sz="0" w:space="0" w:color="auto"/>
      </w:divBdr>
    </w:div>
    <w:div w:id="133329978">
      <w:bodyDiv w:val="1"/>
      <w:marLeft w:val="0"/>
      <w:marRight w:val="0"/>
      <w:marTop w:val="0"/>
      <w:marBottom w:val="0"/>
      <w:divBdr>
        <w:top w:val="none" w:sz="0" w:space="0" w:color="auto"/>
        <w:left w:val="none" w:sz="0" w:space="0" w:color="auto"/>
        <w:bottom w:val="none" w:sz="0" w:space="0" w:color="auto"/>
        <w:right w:val="none" w:sz="0" w:space="0" w:color="auto"/>
      </w:divBdr>
    </w:div>
    <w:div w:id="179244150">
      <w:bodyDiv w:val="1"/>
      <w:marLeft w:val="0"/>
      <w:marRight w:val="0"/>
      <w:marTop w:val="0"/>
      <w:marBottom w:val="0"/>
      <w:divBdr>
        <w:top w:val="none" w:sz="0" w:space="0" w:color="auto"/>
        <w:left w:val="none" w:sz="0" w:space="0" w:color="auto"/>
        <w:bottom w:val="none" w:sz="0" w:space="0" w:color="auto"/>
        <w:right w:val="none" w:sz="0" w:space="0" w:color="auto"/>
      </w:divBdr>
    </w:div>
    <w:div w:id="230895100">
      <w:bodyDiv w:val="1"/>
      <w:marLeft w:val="0"/>
      <w:marRight w:val="0"/>
      <w:marTop w:val="0"/>
      <w:marBottom w:val="0"/>
      <w:divBdr>
        <w:top w:val="none" w:sz="0" w:space="0" w:color="auto"/>
        <w:left w:val="none" w:sz="0" w:space="0" w:color="auto"/>
        <w:bottom w:val="none" w:sz="0" w:space="0" w:color="auto"/>
        <w:right w:val="none" w:sz="0" w:space="0" w:color="auto"/>
      </w:divBdr>
    </w:div>
    <w:div w:id="248925229">
      <w:bodyDiv w:val="1"/>
      <w:marLeft w:val="0"/>
      <w:marRight w:val="0"/>
      <w:marTop w:val="0"/>
      <w:marBottom w:val="0"/>
      <w:divBdr>
        <w:top w:val="none" w:sz="0" w:space="0" w:color="auto"/>
        <w:left w:val="none" w:sz="0" w:space="0" w:color="auto"/>
        <w:bottom w:val="none" w:sz="0" w:space="0" w:color="auto"/>
        <w:right w:val="none" w:sz="0" w:space="0" w:color="auto"/>
      </w:divBdr>
    </w:div>
    <w:div w:id="343170927">
      <w:bodyDiv w:val="1"/>
      <w:marLeft w:val="0"/>
      <w:marRight w:val="0"/>
      <w:marTop w:val="0"/>
      <w:marBottom w:val="0"/>
      <w:divBdr>
        <w:top w:val="none" w:sz="0" w:space="0" w:color="auto"/>
        <w:left w:val="none" w:sz="0" w:space="0" w:color="auto"/>
        <w:bottom w:val="none" w:sz="0" w:space="0" w:color="auto"/>
        <w:right w:val="none" w:sz="0" w:space="0" w:color="auto"/>
      </w:divBdr>
    </w:div>
    <w:div w:id="430856596">
      <w:bodyDiv w:val="1"/>
      <w:marLeft w:val="0"/>
      <w:marRight w:val="0"/>
      <w:marTop w:val="0"/>
      <w:marBottom w:val="0"/>
      <w:divBdr>
        <w:top w:val="none" w:sz="0" w:space="0" w:color="auto"/>
        <w:left w:val="none" w:sz="0" w:space="0" w:color="auto"/>
        <w:bottom w:val="none" w:sz="0" w:space="0" w:color="auto"/>
        <w:right w:val="none" w:sz="0" w:space="0" w:color="auto"/>
      </w:divBdr>
    </w:div>
    <w:div w:id="439498764">
      <w:bodyDiv w:val="1"/>
      <w:marLeft w:val="0"/>
      <w:marRight w:val="0"/>
      <w:marTop w:val="0"/>
      <w:marBottom w:val="0"/>
      <w:divBdr>
        <w:top w:val="none" w:sz="0" w:space="0" w:color="auto"/>
        <w:left w:val="none" w:sz="0" w:space="0" w:color="auto"/>
        <w:bottom w:val="none" w:sz="0" w:space="0" w:color="auto"/>
        <w:right w:val="none" w:sz="0" w:space="0" w:color="auto"/>
      </w:divBdr>
    </w:div>
    <w:div w:id="464734217">
      <w:bodyDiv w:val="1"/>
      <w:marLeft w:val="0"/>
      <w:marRight w:val="0"/>
      <w:marTop w:val="0"/>
      <w:marBottom w:val="0"/>
      <w:divBdr>
        <w:top w:val="none" w:sz="0" w:space="0" w:color="auto"/>
        <w:left w:val="none" w:sz="0" w:space="0" w:color="auto"/>
        <w:bottom w:val="none" w:sz="0" w:space="0" w:color="auto"/>
        <w:right w:val="none" w:sz="0" w:space="0" w:color="auto"/>
      </w:divBdr>
    </w:div>
    <w:div w:id="497889439">
      <w:bodyDiv w:val="1"/>
      <w:marLeft w:val="0"/>
      <w:marRight w:val="0"/>
      <w:marTop w:val="0"/>
      <w:marBottom w:val="0"/>
      <w:divBdr>
        <w:top w:val="none" w:sz="0" w:space="0" w:color="auto"/>
        <w:left w:val="none" w:sz="0" w:space="0" w:color="auto"/>
        <w:bottom w:val="none" w:sz="0" w:space="0" w:color="auto"/>
        <w:right w:val="none" w:sz="0" w:space="0" w:color="auto"/>
      </w:divBdr>
    </w:div>
    <w:div w:id="611324391">
      <w:bodyDiv w:val="1"/>
      <w:marLeft w:val="0"/>
      <w:marRight w:val="0"/>
      <w:marTop w:val="0"/>
      <w:marBottom w:val="0"/>
      <w:divBdr>
        <w:top w:val="none" w:sz="0" w:space="0" w:color="auto"/>
        <w:left w:val="none" w:sz="0" w:space="0" w:color="auto"/>
        <w:bottom w:val="none" w:sz="0" w:space="0" w:color="auto"/>
        <w:right w:val="none" w:sz="0" w:space="0" w:color="auto"/>
      </w:divBdr>
    </w:div>
    <w:div w:id="618611735">
      <w:bodyDiv w:val="1"/>
      <w:marLeft w:val="0"/>
      <w:marRight w:val="0"/>
      <w:marTop w:val="0"/>
      <w:marBottom w:val="0"/>
      <w:divBdr>
        <w:top w:val="none" w:sz="0" w:space="0" w:color="auto"/>
        <w:left w:val="none" w:sz="0" w:space="0" w:color="auto"/>
        <w:bottom w:val="none" w:sz="0" w:space="0" w:color="auto"/>
        <w:right w:val="none" w:sz="0" w:space="0" w:color="auto"/>
      </w:divBdr>
    </w:div>
    <w:div w:id="620115799">
      <w:bodyDiv w:val="1"/>
      <w:marLeft w:val="0"/>
      <w:marRight w:val="0"/>
      <w:marTop w:val="0"/>
      <w:marBottom w:val="0"/>
      <w:divBdr>
        <w:top w:val="none" w:sz="0" w:space="0" w:color="auto"/>
        <w:left w:val="none" w:sz="0" w:space="0" w:color="auto"/>
        <w:bottom w:val="none" w:sz="0" w:space="0" w:color="auto"/>
        <w:right w:val="none" w:sz="0" w:space="0" w:color="auto"/>
      </w:divBdr>
    </w:div>
    <w:div w:id="653879445">
      <w:bodyDiv w:val="1"/>
      <w:marLeft w:val="0"/>
      <w:marRight w:val="0"/>
      <w:marTop w:val="0"/>
      <w:marBottom w:val="0"/>
      <w:divBdr>
        <w:top w:val="none" w:sz="0" w:space="0" w:color="auto"/>
        <w:left w:val="none" w:sz="0" w:space="0" w:color="auto"/>
        <w:bottom w:val="none" w:sz="0" w:space="0" w:color="auto"/>
        <w:right w:val="none" w:sz="0" w:space="0" w:color="auto"/>
      </w:divBdr>
    </w:div>
    <w:div w:id="849755818">
      <w:bodyDiv w:val="1"/>
      <w:marLeft w:val="0"/>
      <w:marRight w:val="0"/>
      <w:marTop w:val="0"/>
      <w:marBottom w:val="0"/>
      <w:divBdr>
        <w:top w:val="none" w:sz="0" w:space="0" w:color="auto"/>
        <w:left w:val="none" w:sz="0" w:space="0" w:color="auto"/>
        <w:bottom w:val="none" w:sz="0" w:space="0" w:color="auto"/>
        <w:right w:val="none" w:sz="0" w:space="0" w:color="auto"/>
      </w:divBdr>
      <w:divsChild>
        <w:div w:id="17010524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1081905">
      <w:bodyDiv w:val="1"/>
      <w:marLeft w:val="0"/>
      <w:marRight w:val="0"/>
      <w:marTop w:val="0"/>
      <w:marBottom w:val="0"/>
      <w:divBdr>
        <w:top w:val="none" w:sz="0" w:space="0" w:color="auto"/>
        <w:left w:val="none" w:sz="0" w:space="0" w:color="auto"/>
        <w:bottom w:val="none" w:sz="0" w:space="0" w:color="auto"/>
        <w:right w:val="none" w:sz="0" w:space="0" w:color="auto"/>
      </w:divBdr>
    </w:div>
    <w:div w:id="1135177281">
      <w:bodyDiv w:val="1"/>
      <w:marLeft w:val="0"/>
      <w:marRight w:val="0"/>
      <w:marTop w:val="0"/>
      <w:marBottom w:val="0"/>
      <w:divBdr>
        <w:top w:val="none" w:sz="0" w:space="0" w:color="auto"/>
        <w:left w:val="none" w:sz="0" w:space="0" w:color="auto"/>
        <w:bottom w:val="none" w:sz="0" w:space="0" w:color="auto"/>
        <w:right w:val="none" w:sz="0" w:space="0" w:color="auto"/>
      </w:divBdr>
    </w:div>
    <w:div w:id="1144927332">
      <w:bodyDiv w:val="1"/>
      <w:marLeft w:val="0"/>
      <w:marRight w:val="0"/>
      <w:marTop w:val="0"/>
      <w:marBottom w:val="0"/>
      <w:divBdr>
        <w:top w:val="none" w:sz="0" w:space="0" w:color="auto"/>
        <w:left w:val="none" w:sz="0" w:space="0" w:color="auto"/>
        <w:bottom w:val="none" w:sz="0" w:space="0" w:color="auto"/>
        <w:right w:val="none" w:sz="0" w:space="0" w:color="auto"/>
      </w:divBdr>
    </w:div>
    <w:div w:id="1185510597">
      <w:bodyDiv w:val="1"/>
      <w:marLeft w:val="0"/>
      <w:marRight w:val="0"/>
      <w:marTop w:val="0"/>
      <w:marBottom w:val="0"/>
      <w:divBdr>
        <w:top w:val="none" w:sz="0" w:space="0" w:color="auto"/>
        <w:left w:val="none" w:sz="0" w:space="0" w:color="auto"/>
        <w:bottom w:val="none" w:sz="0" w:space="0" w:color="auto"/>
        <w:right w:val="none" w:sz="0" w:space="0" w:color="auto"/>
      </w:divBdr>
    </w:div>
    <w:div w:id="1227228308">
      <w:bodyDiv w:val="1"/>
      <w:marLeft w:val="0"/>
      <w:marRight w:val="0"/>
      <w:marTop w:val="0"/>
      <w:marBottom w:val="0"/>
      <w:divBdr>
        <w:top w:val="none" w:sz="0" w:space="0" w:color="auto"/>
        <w:left w:val="none" w:sz="0" w:space="0" w:color="auto"/>
        <w:bottom w:val="none" w:sz="0" w:space="0" w:color="auto"/>
        <w:right w:val="none" w:sz="0" w:space="0" w:color="auto"/>
      </w:divBdr>
    </w:div>
    <w:div w:id="1260795184">
      <w:bodyDiv w:val="1"/>
      <w:marLeft w:val="0"/>
      <w:marRight w:val="0"/>
      <w:marTop w:val="0"/>
      <w:marBottom w:val="0"/>
      <w:divBdr>
        <w:top w:val="none" w:sz="0" w:space="0" w:color="auto"/>
        <w:left w:val="none" w:sz="0" w:space="0" w:color="auto"/>
        <w:bottom w:val="none" w:sz="0" w:space="0" w:color="auto"/>
        <w:right w:val="none" w:sz="0" w:space="0" w:color="auto"/>
      </w:divBdr>
    </w:div>
    <w:div w:id="1270963529">
      <w:bodyDiv w:val="1"/>
      <w:marLeft w:val="0"/>
      <w:marRight w:val="0"/>
      <w:marTop w:val="0"/>
      <w:marBottom w:val="0"/>
      <w:divBdr>
        <w:top w:val="none" w:sz="0" w:space="0" w:color="auto"/>
        <w:left w:val="none" w:sz="0" w:space="0" w:color="auto"/>
        <w:bottom w:val="none" w:sz="0" w:space="0" w:color="auto"/>
        <w:right w:val="none" w:sz="0" w:space="0" w:color="auto"/>
      </w:divBdr>
    </w:div>
    <w:div w:id="1289819587">
      <w:bodyDiv w:val="1"/>
      <w:marLeft w:val="0"/>
      <w:marRight w:val="0"/>
      <w:marTop w:val="0"/>
      <w:marBottom w:val="0"/>
      <w:divBdr>
        <w:top w:val="none" w:sz="0" w:space="0" w:color="auto"/>
        <w:left w:val="none" w:sz="0" w:space="0" w:color="auto"/>
        <w:bottom w:val="none" w:sz="0" w:space="0" w:color="auto"/>
        <w:right w:val="none" w:sz="0" w:space="0" w:color="auto"/>
      </w:divBdr>
    </w:div>
    <w:div w:id="1307709646">
      <w:bodyDiv w:val="1"/>
      <w:marLeft w:val="0"/>
      <w:marRight w:val="0"/>
      <w:marTop w:val="0"/>
      <w:marBottom w:val="0"/>
      <w:divBdr>
        <w:top w:val="none" w:sz="0" w:space="0" w:color="auto"/>
        <w:left w:val="none" w:sz="0" w:space="0" w:color="auto"/>
        <w:bottom w:val="none" w:sz="0" w:space="0" w:color="auto"/>
        <w:right w:val="none" w:sz="0" w:space="0" w:color="auto"/>
      </w:divBdr>
    </w:div>
    <w:div w:id="1321347675">
      <w:bodyDiv w:val="1"/>
      <w:marLeft w:val="0"/>
      <w:marRight w:val="0"/>
      <w:marTop w:val="0"/>
      <w:marBottom w:val="0"/>
      <w:divBdr>
        <w:top w:val="none" w:sz="0" w:space="0" w:color="auto"/>
        <w:left w:val="none" w:sz="0" w:space="0" w:color="auto"/>
        <w:bottom w:val="none" w:sz="0" w:space="0" w:color="auto"/>
        <w:right w:val="none" w:sz="0" w:space="0" w:color="auto"/>
      </w:divBdr>
    </w:div>
    <w:div w:id="1439568004">
      <w:bodyDiv w:val="1"/>
      <w:marLeft w:val="0"/>
      <w:marRight w:val="0"/>
      <w:marTop w:val="0"/>
      <w:marBottom w:val="0"/>
      <w:divBdr>
        <w:top w:val="none" w:sz="0" w:space="0" w:color="auto"/>
        <w:left w:val="none" w:sz="0" w:space="0" w:color="auto"/>
        <w:bottom w:val="none" w:sz="0" w:space="0" w:color="auto"/>
        <w:right w:val="none" w:sz="0" w:space="0" w:color="auto"/>
      </w:divBdr>
    </w:div>
    <w:div w:id="1456289994">
      <w:bodyDiv w:val="1"/>
      <w:marLeft w:val="0"/>
      <w:marRight w:val="0"/>
      <w:marTop w:val="0"/>
      <w:marBottom w:val="0"/>
      <w:divBdr>
        <w:top w:val="none" w:sz="0" w:space="0" w:color="auto"/>
        <w:left w:val="none" w:sz="0" w:space="0" w:color="auto"/>
        <w:bottom w:val="none" w:sz="0" w:space="0" w:color="auto"/>
        <w:right w:val="none" w:sz="0" w:space="0" w:color="auto"/>
      </w:divBdr>
      <w:divsChild>
        <w:div w:id="2076001433">
          <w:marLeft w:val="0"/>
          <w:marRight w:val="0"/>
          <w:marTop w:val="0"/>
          <w:marBottom w:val="0"/>
          <w:divBdr>
            <w:top w:val="none" w:sz="0" w:space="0" w:color="auto"/>
            <w:left w:val="none" w:sz="0" w:space="0" w:color="auto"/>
            <w:bottom w:val="none" w:sz="0" w:space="0" w:color="auto"/>
            <w:right w:val="none" w:sz="0" w:space="0" w:color="auto"/>
          </w:divBdr>
        </w:div>
      </w:divsChild>
    </w:div>
    <w:div w:id="1533035553">
      <w:bodyDiv w:val="1"/>
      <w:marLeft w:val="0"/>
      <w:marRight w:val="0"/>
      <w:marTop w:val="0"/>
      <w:marBottom w:val="0"/>
      <w:divBdr>
        <w:top w:val="none" w:sz="0" w:space="0" w:color="auto"/>
        <w:left w:val="none" w:sz="0" w:space="0" w:color="auto"/>
        <w:bottom w:val="none" w:sz="0" w:space="0" w:color="auto"/>
        <w:right w:val="none" w:sz="0" w:space="0" w:color="auto"/>
      </w:divBdr>
    </w:div>
    <w:div w:id="1535852251">
      <w:bodyDiv w:val="1"/>
      <w:marLeft w:val="0"/>
      <w:marRight w:val="0"/>
      <w:marTop w:val="0"/>
      <w:marBottom w:val="0"/>
      <w:divBdr>
        <w:top w:val="none" w:sz="0" w:space="0" w:color="auto"/>
        <w:left w:val="none" w:sz="0" w:space="0" w:color="auto"/>
        <w:bottom w:val="none" w:sz="0" w:space="0" w:color="auto"/>
        <w:right w:val="none" w:sz="0" w:space="0" w:color="auto"/>
      </w:divBdr>
    </w:div>
    <w:div w:id="1599757681">
      <w:bodyDiv w:val="1"/>
      <w:marLeft w:val="0"/>
      <w:marRight w:val="0"/>
      <w:marTop w:val="0"/>
      <w:marBottom w:val="0"/>
      <w:divBdr>
        <w:top w:val="none" w:sz="0" w:space="0" w:color="auto"/>
        <w:left w:val="none" w:sz="0" w:space="0" w:color="auto"/>
        <w:bottom w:val="none" w:sz="0" w:space="0" w:color="auto"/>
        <w:right w:val="none" w:sz="0" w:space="0" w:color="auto"/>
      </w:divBdr>
    </w:div>
    <w:div w:id="1684435275">
      <w:bodyDiv w:val="1"/>
      <w:marLeft w:val="0"/>
      <w:marRight w:val="0"/>
      <w:marTop w:val="0"/>
      <w:marBottom w:val="0"/>
      <w:divBdr>
        <w:top w:val="none" w:sz="0" w:space="0" w:color="auto"/>
        <w:left w:val="none" w:sz="0" w:space="0" w:color="auto"/>
        <w:bottom w:val="none" w:sz="0" w:space="0" w:color="auto"/>
        <w:right w:val="none" w:sz="0" w:space="0" w:color="auto"/>
      </w:divBdr>
    </w:div>
    <w:div w:id="1794403195">
      <w:bodyDiv w:val="1"/>
      <w:marLeft w:val="0"/>
      <w:marRight w:val="0"/>
      <w:marTop w:val="0"/>
      <w:marBottom w:val="0"/>
      <w:divBdr>
        <w:top w:val="none" w:sz="0" w:space="0" w:color="auto"/>
        <w:left w:val="none" w:sz="0" w:space="0" w:color="auto"/>
        <w:bottom w:val="none" w:sz="0" w:space="0" w:color="auto"/>
        <w:right w:val="none" w:sz="0" w:space="0" w:color="auto"/>
      </w:divBdr>
    </w:div>
    <w:div w:id="1800103351">
      <w:bodyDiv w:val="1"/>
      <w:marLeft w:val="0"/>
      <w:marRight w:val="0"/>
      <w:marTop w:val="0"/>
      <w:marBottom w:val="0"/>
      <w:divBdr>
        <w:top w:val="none" w:sz="0" w:space="0" w:color="auto"/>
        <w:left w:val="none" w:sz="0" w:space="0" w:color="auto"/>
        <w:bottom w:val="none" w:sz="0" w:space="0" w:color="auto"/>
        <w:right w:val="none" w:sz="0" w:space="0" w:color="auto"/>
      </w:divBdr>
    </w:div>
    <w:div w:id="1818109179">
      <w:bodyDiv w:val="1"/>
      <w:marLeft w:val="0"/>
      <w:marRight w:val="0"/>
      <w:marTop w:val="0"/>
      <w:marBottom w:val="0"/>
      <w:divBdr>
        <w:top w:val="none" w:sz="0" w:space="0" w:color="auto"/>
        <w:left w:val="none" w:sz="0" w:space="0" w:color="auto"/>
        <w:bottom w:val="none" w:sz="0" w:space="0" w:color="auto"/>
        <w:right w:val="none" w:sz="0" w:space="0" w:color="auto"/>
      </w:divBdr>
    </w:div>
    <w:div w:id="1849173050">
      <w:bodyDiv w:val="1"/>
      <w:marLeft w:val="0"/>
      <w:marRight w:val="0"/>
      <w:marTop w:val="0"/>
      <w:marBottom w:val="0"/>
      <w:divBdr>
        <w:top w:val="none" w:sz="0" w:space="0" w:color="auto"/>
        <w:left w:val="none" w:sz="0" w:space="0" w:color="auto"/>
        <w:bottom w:val="none" w:sz="0" w:space="0" w:color="auto"/>
        <w:right w:val="none" w:sz="0" w:space="0" w:color="auto"/>
      </w:divBdr>
    </w:div>
    <w:div w:id="1859928843">
      <w:bodyDiv w:val="1"/>
      <w:marLeft w:val="0"/>
      <w:marRight w:val="0"/>
      <w:marTop w:val="0"/>
      <w:marBottom w:val="0"/>
      <w:divBdr>
        <w:top w:val="none" w:sz="0" w:space="0" w:color="auto"/>
        <w:left w:val="none" w:sz="0" w:space="0" w:color="auto"/>
        <w:bottom w:val="none" w:sz="0" w:space="0" w:color="auto"/>
        <w:right w:val="none" w:sz="0" w:space="0" w:color="auto"/>
      </w:divBdr>
    </w:div>
    <w:div w:id="1926920059">
      <w:bodyDiv w:val="1"/>
      <w:marLeft w:val="0"/>
      <w:marRight w:val="0"/>
      <w:marTop w:val="0"/>
      <w:marBottom w:val="0"/>
      <w:divBdr>
        <w:top w:val="none" w:sz="0" w:space="0" w:color="auto"/>
        <w:left w:val="none" w:sz="0" w:space="0" w:color="auto"/>
        <w:bottom w:val="none" w:sz="0" w:space="0" w:color="auto"/>
        <w:right w:val="none" w:sz="0" w:space="0" w:color="auto"/>
      </w:divBdr>
    </w:div>
    <w:div w:id="1947812415">
      <w:bodyDiv w:val="1"/>
      <w:marLeft w:val="0"/>
      <w:marRight w:val="0"/>
      <w:marTop w:val="0"/>
      <w:marBottom w:val="0"/>
      <w:divBdr>
        <w:top w:val="none" w:sz="0" w:space="0" w:color="auto"/>
        <w:left w:val="none" w:sz="0" w:space="0" w:color="auto"/>
        <w:bottom w:val="none" w:sz="0" w:space="0" w:color="auto"/>
        <w:right w:val="none" w:sz="0" w:space="0" w:color="auto"/>
      </w:divBdr>
    </w:div>
    <w:div w:id="1968051372">
      <w:bodyDiv w:val="1"/>
      <w:marLeft w:val="0"/>
      <w:marRight w:val="0"/>
      <w:marTop w:val="0"/>
      <w:marBottom w:val="0"/>
      <w:divBdr>
        <w:top w:val="none" w:sz="0" w:space="0" w:color="auto"/>
        <w:left w:val="none" w:sz="0" w:space="0" w:color="auto"/>
        <w:bottom w:val="none" w:sz="0" w:space="0" w:color="auto"/>
        <w:right w:val="none" w:sz="0" w:space="0" w:color="auto"/>
      </w:divBdr>
    </w:div>
    <w:div w:id="213837616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87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n20004@student.ac.id" TargetMode="External"/><Relationship Id="rId13" Type="http://schemas.openxmlformats.org/officeDocument/2006/relationships/footer" Target="footer1.xml"/><Relationship Id="rId18" Type="http://schemas.openxmlformats.org/officeDocument/2006/relationships/image" Target="media/image2.png"/><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4.png"/><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8.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7.png"/><Relationship Id="rId28" Type="http://schemas.openxmlformats.org/officeDocument/2006/relationships/header" Target="header5.xml"/><Relationship Id="rId10" Type="http://schemas.openxmlformats.org/officeDocument/2006/relationships/hyperlink" Target="mailto:stephaniinggrit@unika.ac.id" TargetMode="External"/><Relationship Id="rId19" Type="http://schemas.openxmlformats.org/officeDocument/2006/relationships/image" Target="media/image3.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ndre.kurniawan@unika.ac.id" TargetMode="External"/><Relationship Id="rId14" Type="http://schemas.openxmlformats.org/officeDocument/2006/relationships/footer" Target="footer2.xml"/><Relationship Id="rId22" Type="http://schemas.openxmlformats.org/officeDocument/2006/relationships/image" Target="media/image6.png"/><Relationship Id="rId27" Type="http://schemas.openxmlformats.org/officeDocument/2006/relationships/header" Target="header4.xml"/><Relationship Id="rId30"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D:\Sisforma\Templete%20Sisform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905A7-44B3-437F-A8EF-C5ECCD68D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Templete Sisforma.dotx</Template>
  <TotalTime>1660</TotalTime>
  <Pages>8</Pages>
  <Words>10312</Words>
  <Characters>58784</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Vincent Christian</cp:lastModifiedBy>
  <cp:revision>483</cp:revision>
  <cp:lastPrinted>2008-12-15T06:56:00Z</cp:lastPrinted>
  <dcterms:created xsi:type="dcterms:W3CDTF">2021-01-26T01:42:00Z</dcterms:created>
  <dcterms:modified xsi:type="dcterms:W3CDTF">2026-03-12T02:24:00Z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bfd38a62-ed8e-3f06-b0ba-1304641bfb34</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Name 0_1">
    <vt:lpwstr>AMA Manual of Style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APSA Style Manual revised 2018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ASA Style Guide 6th/7th edition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7th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18th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(author-date/Harvard)</vt:lpwstr>
  </property>
  <property fmtid="{D5CDD505-2E9C-101B-9397-08002B2CF9AE}" pid="17" name="Mendeley Recent Style Id 6_1">
    <vt:lpwstr>http://www.zotero.org/styles/ieee</vt:lpwstr>
  </property>
  <property fmtid="{D5CDD505-2E9C-101B-9397-08002B2CF9AE}" pid="18" name="Mendeley Recent Style Name 6_1">
    <vt:lpwstr>IEEE Reference Guide version 11.29.2023</vt:lpwstr>
  </property>
  <property fmtid="{D5CDD505-2E9C-101B-9397-08002B2CF9AE}" pid="19" name="Mendeley Recent Style Id 7_1">
    <vt:lpwstr>http://www.zotero.org/styles/modern-language-association</vt:lpwstr>
  </property>
  <property fmtid="{D5CDD505-2E9C-101B-9397-08002B2CF9AE}" pid="20" name="Mendeley Recent Style Name 7_1">
    <vt:lpwstr>MLA Handbook 9th edition (in-text citations)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